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E7A29" w14:textId="680B4A9B" w:rsidR="00BD2D20" w:rsidRPr="00376F60" w:rsidRDefault="00376F60" w:rsidP="00376F60">
      <w:pPr>
        <w:jc w:val="center"/>
        <w:rPr>
          <w:rFonts w:ascii="Times New Roman" w:hAnsi="Times New Roman" w:cs="Times New Roman"/>
          <w:b/>
          <w:sz w:val="24"/>
          <w:szCs w:val="24"/>
          <w:lang w:val="en-CA"/>
        </w:rPr>
      </w:pPr>
      <w:r w:rsidRPr="00376F60">
        <w:rPr>
          <w:rFonts w:ascii="Times New Roman" w:hAnsi="Times New Roman" w:cs="Times New Roman"/>
          <w:b/>
          <w:sz w:val="24"/>
          <w:szCs w:val="24"/>
          <w:lang w:val="en-CA"/>
        </w:rPr>
        <w:t xml:space="preserve">INJURED WORKERS WHO EXPERIENCE CHALLENGES RETURNING </w:t>
      </w:r>
      <w:r w:rsidR="004E2736">
        <w:rPr>
          <w:rFonts w:ascii="Times New Roman" w:hAnsi="Times New Roman" w:cs="Times New Roman"/>
          <w:b/>
          <w:sz w:val="24"/>
          <w:szCs w:val="24"/>
          <w:lang w:val="en-CA"/>
        </w:rPr>
        <w:t xml:space="preserve">TO </w:t>
      </w:r>
      <w:r w:rsidRPr="00376F60">
        <w:rPr>
          <w:rFonts w:ascii="Times New Roman" w:hAnsi="Times New Roman" w:cs="Times New Roman"/>
          <w:b/>
          <w:sz w:val="24"/>
          <w:szCs w:val="24"/>
          <w:lang w:val="en-CA"/>
        </w:rPr>
        <w:t>WORK: PATHWAYS AND CONSEQUENCES</w:t>
      </w:r>
    </w:p>
    <w:p w14:paraId="75A13E4C" w14:textId="77777777" w:rsidR="00376F60" w:rsidRDefault="00376F60">
      <w:pPr>
        <w:rPr>
          <w:rFonts w:ascii="Times New Roman" w:hAnsi="Times New Roman" w:cs="Times New Roman"/>
          <w:sz w:val="24"/>
          <w:szCs w:val="24"/>
        </w:rPr>
      </w:pPr>
      <w:r>
        <w:rPr>
          <w:rFonts w:ascii="Times New Roman" w:hAnsi="Times New Roman" w:cs="Times New Roman"/>
          <w:sz w:val="24"/>
          <w:szCs w:val="24"/>
        </w:rPr>
        <w:t>Report for the Centre for Research on Work Disability Policy</w:t>
      </w:r>
    </w:p>
    <w:p w14:paraId="45DFEDC8" w14:textId="77777777" w:rsidR="00376F60" w:rsidRDefault="00376F60">
      <w:pPr>
        <w:rPr>
          <w:rFonts w:ascii="Times New Roman" w:hAnsi="Times New Roman" w:cs="Times New Roman"/>
          <w:sz w:val="24"/>
          <w:szCs w:val="24"/>
        </w:rPr>
      </w:pPr>
      <w:r>
        <w:rPr>
          <w:rFonts w:ascii="Times New Roman" w:hAnsi="Times New Roman" w:cs="Times New Roman"/>
          <w:sz w:val="24"/>
          <w:szCs w:val="24"/>
        </w:rPr>
        <w:t>Submitted by:</w:t>
      </w:r>
    </w:p>
    <w:p w14:paraId="3AB1FB61" w14:textId="77777777" w:rsidR="00376F60" w:rsidRDefault="00376F60">
      <w:pPr>
        <w:rPr>
          <w:rFonts w:ascii="Times New Roman" w:hAnsi="Times New Roman" w:cs="Times New Roman"/>
          <w:sz w:val="24"/>
          <w:szCs w:val="24"/>
        </w:rPr>
      </w:pPr>
      <w:r>
        <w:rPr>
          <w:rFonts w:ascii="Times New Roman" w:hAnsi="Times New Roman" w:cs="Times New Roman"/>
          <w:sz w:val="24"/>
          <w:szCs w:val="24"/>
        </w:rPr>
        <w:t xml:space="preserve"> Rebecca Gewurtz and Stephanie Premji, McMaster University</w:t>
      </w:r>
    </w:p>
    <w:p w14:paraId="59059D64" w14:textId="77777777" w:rsidR="00376F60" w:rsidRDefault="00376F60">
      <w:pPr>
        <w:rPr>
          <w:rFonts w:ascii="Times New Roman" w:hAnsi="Times New Roman" w:cs="Times New Roman"/>
          <w:sz w:val="24"/>
          <w:szCs w:val="24"/>
        </w:rPr>
      </w:pPr>
      <w:r>
        <w:rPr>
          <w:rFonts w:ascii="Times New Roman" w:hAnsi="Times New Roman" w:cs="Times New Roman"/>
          <w:sz w:val="24"/>
          <w:szCs w:val="24"/>
        </w:rPr>
        <w:t xml:space="preserve"> Linn Holness, St. Michael’s Hospital</w:t>
      </w:r>
    </w:p>
    <w:p w14:paraId="4773E769" w14:textId="77777777" w:rsidR="00EB4B37" w:rsidRPr="00376F60" w:rsidRDefault="00EB4B37">
      <w:pPr>
        <w:rPr>
          <w:rFonts w:ascii="Times New Roman" w:hAnsi="Times New Roman" w:cs="Times New Roman"/>
          <w:i/>
          <w:sz w:val="24"/>
          <w:szCs w:val="24"/>
        </w:rPr>
      </w:pPr>
      <w:r w:rsidRPr="00376F60">
        <w:rPr>
          <w:rFonts w:ascii="Times New Roman" w:hAnsi="Times New Roman" w:cs="Times New Roman"/>
          <w:i/>
          <w:sz w:val="24"/>
          <w:szCs w:val="24"/>
        </w:rPr>
        <w:t>300 word lay summary</w:t>
      </w:r>
    </w:p>
    <w:p w14:paraId="44817811" w14:textId="51084A08" w:rsidR="00EB4B37" w:rsidRDefault="00EB4B37" w:rsidP="00EB4B37">
      <w:pPr>
        <w:pStyle w:val="paragraph"/>
        <w:textAlignment w:val="baseline"/>
      </w:pPr>
      <w:r w:rsidRPr="00677288">
        <w:rPr>
          <w:b/>
        </w:rPr>
        <w:t xml:space="preserve">Introduction: </w:t>
      </w:r>
      <w:r w:rsidRPr="00677288">
        <w:t>A significant minority of injured workers experience challenges returning to work after a work-related injury. However, the cons</w:t>
      </w:r>
      <w:r w:rsidR="007D23F7">
        <w:t>equences of difficult return-to-</w:t>
      </w:r>
      <w:r w:rsidRPr="00677288">
        <w:t>work</w:t>
      </w:r>
      <w:r w:rsidR="007D23F7">
        <w:t xml:space="preserve"> (RTW)</w:t>
      </w:r>
      <w:r w:rsidRPr="00677288">
        <w:t xml:space="preserve"> trajectories </w:t>
      </w:r>
      <w:r>
        <w:t xml:space="preserve">on the lives of injured workers </w:t>
      </w:r>
      <w:r w:rsidRPr="00677288">
        <w:t>remain poorly understood. The purpose of this study was to explore the experiences of injured workers</w:t>
      </w:r>
      <w:r>
        <w:t xml:space="preserve"> in Ontario</w:t>
      </w:r>
      <w:r w:rsidRPr="00677288">
        <w:t xml:space="preserve"> who do not </w:t>
      </w:r>
      <w:r w:rsidR="007D23F7">
        <w:t>return to work</w:t>
      </w:r>
      <w:r w:rsidRPr="00677288">
        <w:t xml:space="preserve"> </w:t>
      </w:r>
      <w:r>
        <w:t>successfully</w:t>
      </w:r>
      <w:r w:rsidRPr="00677288">
        <w:t xml:space="preserve"> following a work-related injury. We examined </w:t>
      </w:r>
      <w:r>
        <w:t>the journeys of injured workers as they reflected on their workplace injury, their interactions with compensation and benefit systems, and their attempts at work reintegration.</w:t>
      </w:r>
    </w:p>
    <w:p w14:paraId="35E8049C" w14:textId="77777777" w:rsidR="00EB4B37" w:rsidRDefault="00EB4B37" w:rsidP="00EB4B37">
      <w:pPr>
        <w:pStyle w:val="paragraph"/>
        <w:textAlignment w:val="baseline"/>
      </w:pPr>
    </w:p>
    <w:p w14:paraId="2105A5BF" w14:textId="77777777" w:rsidR="00EB4B37" w:rsidRDefault="00EB4B37" w:rsidP="00EB4B37">
      <w:pPr>
        <w:pStyle w:val="paragraph"/>
        <w:textAlignment w:val="baseline"/>
      </w:pPr>
      <w:r w:rsidRPr="00677288">
        <w:rPr>
          <w:b/>
        </w:rPr>
        <w:t xml:space="preserve">Methods: </w:t>
      </w:r>
      <w:r w:rsidRPr="00677288">
        <w:t>Using</w:t>
      </w:r>
      <w:r>
        <w:t xml:space="preserve"> an interpretive approach to qualitative research and </w:t>
      </w:r>
      <w:r w:rsidRPr="00677288">
        <w:t xml:space="preserve">maximal variability sampling, 11 injured workers </w:t>
      </w:r>
      <w:r>
        <w:t>and 4 service providers were recruited through</w:t>
      </w:r>
      <w:r w:rsidRPr="00677288">
        <w:t xml:space="preserve"> partner organizations. </w:t>
      </w:r>
      <w:r>
        <w:t xml:space="preserve">Participants included workers from across sectors and a translator was hired to accommodate those who did not speak English. </w:t>
      </w:r>
      <w:r w:rsidRPr="00677288">
        <w:t>Participants were interviewed using a semi-structured interview guide. Audio recordings were transcribed and coded</w:t>
      </w:r>
      <w:r>
        <w:t xml:space="preserve"> to describe the trajectory of each worker.</w:t>
      </w:r>
      <w:r w:rsidRPr="00677288">
        <w:t xml:space="preserve"> </w:t>
      </w:r>
      <w:r>
        <w:t>A constant comparative approach was used to</w:t>
      </w:r>
      <w:r w:rsidRPr="00677288">
        <w:t xml:space="preserve"> identify </w:t>
      </w:r>
      <w:r>
        <w:t xml:space="preserve">key </w:t>
      </w:r>
      <w:r w:rsidRPr="00677288">
        <w:t>themes</w:t>
      </w:r>
      <w:r>
        <w:t xml:space="preserve"> across the worker trajectories</w:t>
      </w:r>
      <w:r w:rsidRPr="00677288">
        <w:t xml:space="preserve">. </w:t>
      </w:r>
    </w:p>
    <w:p w14:paraId="70B45864" w14:textId="77777777" w:rsidR="00EB4B37" w:rsidRDefault="00EB4B37" w:rsidP="00EB4B37">
      <w:pPr>
        <w:pStyle w:val="paragraph"/>
        <w:textAlignment w:val="baseline"/>
      </w:pPr>
    </w:p>
    <w:p w14:paraId="51AFE385" w14:textId="46795277" w:rsidR="00EB4B37" w:rsidRDefault="00EB4B37" w:rsidP="00EB4B37">
      <w:pPr>
        <w:pStyle w:val="paragraph"/>
        <w:textAlignment w:val="baseline"/>
        <w:rPr>
          <w:b/>
        </w:rPr>
      </w:pPr>
      <w:r w:rsidRPr="00677288">
        <w:rPr>
          <w:b/>
        </w:rPr>
        <w:t>Results:</w:t>
      </w:r>
      <w:r w:rsidRPr="00677288">
        <w:rPr>
          <w:i/>
        </w:rPr>
        <w:t xml:space="preserve"> </w:t>
      </w:r>
      <w:r>
        <w:t>The findings that</w:t>
      </w:r>
      <w:r w:rsidRPr="00677288">
        <w:t xml:space="preserve"> emerged from the </w:t>
      </w:r>
      <w:r w:rsidR="00A74EFF">
        <w:t xml:space="preserve">analysis </w:t>
      </w:r>
      <w:r>
        <w:t>capture</w:t>
      </w:r>
      <w:r w:rsidRPr="00677288">
        <w:t xml:space="preserve"> the journey</w:t>
      </w:r>
      <w:r>
        <w:t>s</w:t>
      </w:r>
      <w:r w:rsidRPr="00677288">
        <w:t xml:space="preserve"> of injured workers who experience challenging </w:t>
      </w:r>
      <w:r w:rsidR="007D23F7">
        <w:t>RTW</w:t>
      </w:r>
      <w:r w:rsidRPr="00677288">
        <w:t xml:space="preserve"> trajectories</w:t>
      </w:r>
      <w:r>
        <w:t xml:space="preserve"> and </w:t>
      </w:r>
      <w:r w:rsidR="00A74EFF">
        <w:t xml:space="preserve">describe the </w:t>
      </w:r>
      <w:r>
        <w:t>implications for injured workers</w:t>
      </w:r>
      <w:r w:rsidR="00A74EFF">
        <w:t xml:space="preserve"> across all areas of their lives</w:t>
      </w:r>
      <w:r w:rsidR="004929D3">
        <w:t>, including</w:t>
      </w:r>
      <w:r w:rsidR="00A74EFF">
        <w:t xml:space="preserve">: (1) </w:t>
      </w:r>
      <w:r>
        <w:t>Interactions with workers’ compens</w:t>
      </w:r>
      <w:r w:rsidR="00A74EFF">
        <w:t>ation and other benefit systems</w:t>
      </w:r>
      <w:r w:rsidR="00155672">
        <w:t>; (2</w:t>
      </w:r>
      <w:r w:rsidRPr="00677288">
        <w:t xml:space="preserve">) </w:t>
      </w:r>
      <w:r w:rsidR="00155672">
        <w:t>Financial strain and</w:t>
      </w:r>
      <w:r w:rsidRPr="00677288">
        <w:t xml:space="preserve"> </w:t>
      </w:r>
      <w:r w:rsidR="00155672">
        <w:t>f</w:t>
      </w:r>
      <w:r>
        <w:t>amily relationship</w:t>
      </w:r>
      <w:r w:rsidRPr="00677288">
        <w:t>;</w:t>
      </w:r>
      <w:r w:rsidR="00A74EFF">
        <w:t xml:space="preserve"> </w:t>
      </w:r>
      <w:r w:rsidR="00155672">
        <w:t>(3</w:t>
      </w:r>
      <w:r>
        <w:t>) S</w:t>
      </w:r>
      <w:r w:rsidR="00155672">
        <w:t>ubsequent health concerns and p</w:t>
      </w:r>
      <w:r>
        <w:t>ressure t</w:t>
      </w:r>
      <w:r w:rsidR="00A74EFF">
        <w:t>o return to work</w:t>
      </w:r>
      <w:r w:rsidR="005C7A0B">
        <w:t>, and</w:t>
      </w:r>
      <w:r>
        <w:t>;</w:t>
      </w:r>
      <w:r w:rsidR="00155672">
        <w:t xml:space="preserve"> (4</w:t>
      </w:r>
      <w:r w:rsidR="00A74EFF">
        <w:t>) Stigma associated with being an injured worker</w:t>
      </w:r>
      <w:r w:rsidRPr="00677288">
        <w:t>.</w:t>
      </w:r>
    </w:p>
    <w:p w14:paraId="63B8546F" w14:textId="77777777" w:rsidR="00A74EFF" w:rsidRDefault="00A74EFF" w:rsidP="00EB4B37">
      <w:pPr>
        <w:pStyle w:val="paragraph"/>
        <w:textAlignment w:val="baseline"/>
      </w:pPr>
    </w:p>
    <w:p w14:paraId="318C0E7A" w14:textId="112BA462" w:rsidR="00EB4B37" w:rsidRPr="00677288" w:rsidRDefault="00EB4B37" w:rsidP="00EB4B37">
      <w:pPr>
        <w:pStyle w:val="paragraph"/>
        <w:textAlignment w:val="baseline"/>
      </w:pPr>
      <w:r w:rsidRPr="00677288">
        <w:rPr>
          <w:b/>
        </w:rPr>
        <w:t>Conclusions:</w:t>
      </w:r>
      <w:r w:rsidRPr="00677288">
        <w:t xml:space="preserve"> </w:t>
      </w:r>
      <w:r>
        <w:t>The findings from this study highlight a group of injured workers who might need additional supports</w:t>
      </w:r>
      <w:r w:rsidRPr="00677288">
        <w:t xml:space="preserve"> </w:t>
      </w:r>
      <w:r>
        <w:t>throughout the re</w:t>
      </w:r>
      <w:r w:rsidR="004E2736">
        <w:t>turn-to-work process, and begin</w:t>
      </w:r>
      <w:bookmarkStart w:id="0" w:name="_GoBack"/>
      <w:bookmarkEnd w:id="0"/>
      <w:r>
        <w:t xml:space="preserve"> to shed light on their experiences attempting to return to work following a work-related injury. </w:t>
      </w:r>
      <w:r w:rsidRPr="00677288">
        <w:t>Th</w:t>
      </w:r>
      <w:r>
        <w:t xml:space="preserve">ese findings </w:t>
      </w:r>
      <w:r w:rsidRPr="00677288">
        <w:t xml:space="preserve">can be used to inform </w:t>
      </w:r>
      <w:r>
        <w:t>future research that can guide policy and practice</w:t>
      </w:r>
      <w:r w:rsidRPr="00677288">
        <w:t xml:space="preserve"> within the workplace and disability benefit systems</w:t>
      </w:r>
      <w:r>
        <w:t xml:space="preserve"> targeting the needs of injured workers who </w:t>
      </w:r>
      <w:r w:rsidR="00376F60">
        <w:t>do not</w:t>
      </w:r>
      <w:r w:rsidR="00163913">
        <w:t xml:space="preserve"> successfully return to work</w:t>
      </w:r>
      <w:r>
        <w:t>.</w:t>
      </w:r>
    </w:p>
    <w:p w14:paraId="6514243A" w14:textId="77777777" w:rsidR="00376F60" w:rsidRDefault="00EB4B37" w:rsidP="00376F60">
      <w:pPr>
        <w:rPr>
          <w:rFonts w:ascii="Times New Roman" w:hAnsi="Times New Roman" w:cs="Times New Roman"/>
          <w:sz w:val="24"/>
          <w:szCs w:val="24"/>
        </w:rPr>
      </w:pPr>
      <w:r>
        <w:rPr>
          <w:rFonts w:ascii="Times New Roman" w:hAnsi="Times New Roman" w:cs="Times New Roman"/>
          <w:sz w:val="24"/>
          <w:szCs w:val="24"/>
        </w:rPr>
        <w:br w:type="page"/>
      </w:r>
    </w:p>
    <w:p w14:paraId="50BEB0F7" w14:textId="787144CF" w:rsidR="00EB2D37" w:rsidRDefault="001400FC" w:rsidP="00A74EF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Most workers who experience a work-related injury or illness recover and successfully reintegrate </w:t>
      </w:r>
      <w:r w:rsidR="006F6382">
        <w:rPr>
          <w:rFonts w:ascii="Times New Roman" w:hAnsi="Times New Roman" w:cs="Times New Roman"/>
          <w:sz w:val="24"/>
          <w:szCs w:val="24"/>
        </w:rPr>
        <w:t xml:space="preserve">into </w:t>
      </w:r>
      <w:r>
        <w:rPr>
          <w:rFonts w:ascii="Times New Roman" w:hAnsi="Times New Roman" w:cs="Times New Roman"/>
          <w:sz w:val="24"/>
          <w:szCs w:val="24"/>
        </w:rPr>
        <w:t xml:space="preserve">the workforce. However, a minority </w:t>
      </w:r>
      <w:r w:rsidR="00163913">
        <w:rPr>
          <w:rFonts w:ascii="Times New Roman" w:hAnsi="Times New Roman" w:cs="Times New Roman"/>
          <w:sz w:val="24"/>
          <w:szCs w:val="24"/>
        </w:rPr>
        <w:t xml:space="preserve">of injured workers </w:t>
      </w:r>
      <w:r>
        <w:rPr>
          <w:rFonts w:ascii="Times New Roman" w:hAnsi="Times New Roman" w:cs="Times New Roman"/>
          <w:sz w:val="24"/>
          <w:szCs w:val="24"/>
        </w:rPr>
        <w:t xml:space="preserve">experience more complex and prolonged trajectories and are unable to return to or maintain employment </w:t>
      </w:r>
      <w:r w:rsidRPr="00D42BB8">
        <w:rPr>
          <w:rFonts w:ascii="Times New Roman" w:hAnsi="Times New Roman" w:cs="Times New Roman"/>
          <w:sz w:val="24"/>
          <w:szCs w:val="24"/>
        </w:rPr>
        <w:fldChar w:fldCharType="begin"/>
      </w:r>
      <w:r w:rsidR="00D42BB8" w:rsidRPr="00D42BB8">
        <w:rPr>
          <w:rFonts w:ascii="Times New Roman" w:hAnsi="Times New Roman" w:cs="Times New Roman"/>
          <w:sz w:val="24"/>
          <w:szCs w:val="24"/>
        </w:rPr>
        <w:instrText xml:space="preserve"> ADDIN EN.CITE &lt;EndNote&gt;&lt;Cite&gt;&lt;Author&gt;MacEachen&lt;/Author&gt;&lt;Year&gt;2010&lt;/Year&gt;&lt;RecNum&gt;1&lt;/RecNum&gt;&lt;DisplayText&gt;[1]&lt;/DisplayText&gt;&lt;record&gt;&lt;rec-number&gt;1&lt;/rec-number&gt;&lt;foreign-keys&gt;&lt;key app="EN" db-id="pfxtfssz60evsnea9zsvf2dhwwrv5099azrt" timestamp="0"&gt;1&lt;/key&gt;&lt;/foreign-keys&gt;&lt;ref-type name="Journal Article"&gt;17&lt;/ref-type&gt;&lt;contributors&gt;&lt;authors&gt;&lt;author&gt;MacEachen, E.&lt;/author&gt;&lt;author&gt;Kosny, A.&lt;/author&gt;&lt;author&gt;Ferrier, S.&lt;/author&gt;&lt;author&gt;Chambers, L.&lt;/author&gt;&lt;/authors&gt;&lt;/contributors&gt;&lt;titles&gt;&lt;title&gt;The “toxic dose” of system problems: why some injured workers don’t return to work as expected&lt;/title&gt;&lt;secondary-title&gt;Journal of Occupational Rehabilitation&lt;/secondary-title&gt;&lt;/titles&gt;&lt;pages&gt;349-366&lt;/pages&gt;&lt;volume&gt;20&lt;/volume&gt;&lt;number&gt;3&lt;/number&gt;&lt;dates&gt;&lt;year&gt;2010&lt;/year&gt;&lt;/dates&gt;&lt;urls&gt;&lt;/urls&gt;&lt;electronic-resource-num&gt;10.1007/s10926-010-9229-5&lt;/electronic-resource-num&gt;&lt;/record&gt;&lt;/Cite&gt;&lt;/EndNote&gt;</w:instrText>
      </w:r>
      <w:r w:rsidRPr="00D42BB8">
        <w:rPr>
          <w:rFonts w:ascii="Times New Roman" w:hAnsi="Times New Roman" w:cs="Times New Roman"/>
          <w:sz w:val="24"/>
          <w:szCs w:val="24"/>
        </w:rPr>
        <w:fldChar w:fldCharType="separate"/>
      </w:r>
      <w:r w:rsidRPr="00D42BB8">
        <w:rPr>
          <w:rFonts w:ascii="Times New Roman" w:hAnsi="Times New Roman" w:cs="Times New Roman"/>
          <w:noProof/>
          <w:sz w:val="24"/>
          <w:szCs w:val="24"/>
        </w:rPr>
        <w:t>[1]</w:t>
      </w:r>
      <w:r w:rsidRPr="00D42BB8">
        <w:rPr>
          <w:rFonts w:ascii="Times New Roman" w:hAnsi="Times New Roman" w:cs="Times New Roman"/>
          <w:sz w:val="24"/>
          <w:szCs w:val="24"/>
        </w:rPr>
        <w:fldChar w:fldCharType="end"/>
      </w:r>
      <w:r w:rsidRPr="00D42BB8">
        <w:rPr>
          <w:rFonts w:ascii="Times New Roman" w:hAnsi="Times New Roman" w:cs="Times New Roman"/>
          <w:sz w:val="24"/>
          <w:szCs w:val="24"/>
        </w:rPr>
        <w:t>.</w:t>
      </w:r>
      <w:r>
        <w:rPr>
          <w:rFonts w:ascii="Times New Roman" w:hAnsi="Times New Roman" w:cs="Times New Roman"/>
          <w:sz w:val="24"/>
          <w:szCs w:val="24"/>
        </w:rPr>
        <w:t xml:space="preserve"> </w:t>
      </w:r>
      <w:r w:rsidR="00100F36">
        <w:rPr>
          <w:rFonts w:ascii="Times New Roman" w:hAnsi="Times New Roman" w:cs="Times New Roman"/>
          <w:sz w:val="24"/>
          <w:szCs w:val="24"/>
        </w:rPr>
        <w:t>The purpose of this research was to explore the experiences of injured workers who have</w:t>
      </w:r>
      <w:r w:rsidR="00163913">
        <w:rPr>
          <w:rFonts w:ascii="Times New Roman" w:hAnsi="Times New Roman" w:cs="Times New Roman"/>
          <w:sz w:val="24"/>
          <w:szCs w:val="24"/>
        </w:rPr>
        <w:t xml:space="preserve"> ex</w:t>
      </w:r>
      <w:r w:rsidR="007D23F7">
        <w:rPr>
          <w:rFonts w:ascii="Times New Roman" w:hAnsi="Times New Roman" w:cs="Times New Roman"/>
          <w:sz w:val="24"/>
          <w:szCs w:val="24"/>
        </w:rPr>
        <w:t>perienced challenging return-to-</w:t>
      </w:r>
      <w:r w:rsidR="00100F36">
        <w:rPr>
          <w:rFonts w:ascii="Times New Roman" w:hAnsi="Times New Roman" w:cs="Times New Roman"/>
          <w:sz w:val="24"/>
          <w:szCs w:val="24"/>
        </w:rPr>
        <w:t xml:space="preserve">work </w:t>
      </w:r>
      <w:r w:rsidR="007D23F7">
        <w:rPr>
          <w:rFonts w:ascii="Times New Roman" w:hAnsi="Times New Roman" w:cs="Times New Roman"/>
          <w:sz w:val="24"/>
          <w:szCs w:val="24"/>
        </w:rPr>
        <w:t xml:space="preserve">(RTW) </w:t>
      </w:r>
      <w:r w:rsidR="00100F36">
        <w:rPr>
          <w:rFonts w:ascii="Times New Roman" w:hAnsi="Times New Roman" w:cs="Times New Roman"/>
          <w:sz w:val="24"/>
          <w:szCs w:val="24"/>
        </w:rPr>
        <w:t>trajectories</w:t>
      </w:r>
      <w:r w:rsidR="00776305">
        <w:rPr>
          <w:rFonts w:ascii="Times New Roman" w:hAnsi="Times New Roman" w:cs="Times New Roman"/>
          <w:sz w:val="24"/>
          <w:szCs w:val="24"/>
        </w:rPr>
        <w:t>. The objectives were to</w:t>
      </w:r>
      <w:r w:rsidR="00100F36">
        <w:rPr>
          <w:rFonts w:ascii="Times New Roman" w:hAnsi="Times New Roman" w:cs="Times New Roman"/>
          <w:sz w:val="24"/>
          <w:szCs w:val="24"/>
        </w:rPr>
        <w:t xml:space="preserve"> understand</w:t>
      </w:r>
      <w:r w:rsidR="00776305">
        <w:rPr>
          <w:rFonts w:ascii="Times New Roman" w:hAnsi="Times New Roman" w:cs="Times New Roman"/>
          <w:sz w:val="24"/>
          <w:szCs w:val="24"/>
        </w:rPr>
        <w:t xml:space="preserve"> </w:t>
      </w:r>
      <w:r w:rsidR="00100F36">
        <w:rPr>
          <w:rFonts w:ascii="Times New Roman" w:hAnsi="Times New Roman" w:cs="Times New Roman"/>
          <w:sz w:val="24"/>
          <w:szCs w:val="24"/>
        </w:rPr>
        <w:t>the social, economic and heal</w:t>
      </w:r>
      <w:r w:rsidR="00163913">
        <w:rPr>
          <w:rFonts w:ascii="Times New Roman" w:hAnsi="Times New Roman" w:cs="Times New Roman"/>
          <w:sz w:val="24"/>
          <w:szCs w:val="24"/>
        </w:rPr>
        <w:t xml:space="preserve">th impacts of failing to </w:t>
      </w:r>
      <w:r w:rsidR="007D23F7" w:rsidRPr="007D23F7">
        <w:rPr>
          <w:rFonts w:ascii="Times New Roman" w:hAnsi="Times New Roman" w:cs="Times New Roman"/>
          <w:sz w:val="24"/>
          <w:szCs w:val="24"/>
        </w:rPr>
        <w:t xml:space="preserve">return to work </w:t>
      </w:r>
      <w:r w:rsidR="00100F36">
        <w:rPr>
          <w:rFonts w:ascii="Times New Roman" w:hAnsi="Times New Roman" w:cs="Times New Roman"/>
          <w:sz w:val="24"/>
          <w:szCs w:val="24"/>
        </w:rPr>
        <w:t>successfully</w:t>
      </w:r>
      <w:r w:rsidR="00980667">
        <w:rPr>
          <w:rFonts w:ascii="Times New Roman" w:hAnsi="Times New Roman" w:cs="Times New Roman"/>
          <w:sz w:val="24"/>
          <w:szCs w:val="24"/>
        </w:rPr>
        <w:t xml:space="preserve"> on injured workers and their families</w:t>
      </w:r>
      <w:r w:rsidR="00776305">
        <w:rPr>
          <w:rFonts w:ascii="Times New Roman" w:hAnsi="Times New Roman" w:cs="Times New Roman"/>
          <w:sz w:val="24"/>
          <w:szCs w:val="24"/>
        </w:rPr>
        <w:t>, and how these challenging trajectories are shaped by individual, systemic, and social factors.</w:t>
      </w:r>
    </w:p>
    <w:p w14:paraId="3E97E326" w14:textId="2D540A5E" w:rsidR="00100F36" w:rsidRDefault="00100F36" w:rsidP="00100F36">
      <w:pPr>
        <w:spacing w:after="200"/>
        <w:rPr>
          <w:rFonts w:ascii="Times New Roman" w:hAnsi="Times New Roman" w:cs="Times New Roman"/>
          <w:sz w:val="24"/>
          <w:szCs w:val="24"/>
        </w:rPr>
      </w:pPr>
      <w:r>
        <w:rPr>
          <w:rFonts w:ascii="Times New Roman" w:hAnsi="Times New Roman" w:cs="Times New Roman"/>
          <w:sz w:val="24"/>
          <w:szCs w:val="24"/>
        </w:rPr>
        <w:t xml:space="preserve">Using an interpretive approach to qualitative research </w:t>
      </w:r>
      <w:r w:rsidRPr="00D42BB8">
        <w:rPr>
          <w:rFonts w:ascii="Times New Roman" w:hAnsi="Times New Roman" w:cs="Times New Roman"/>
          <w:sz w:val="24"/>
          <w:szCs w:val="24"/>
        </w:rPr>
        <w:fldChar w:fldCharType="begin"/>
      </w:r>
      <w:r w:rsidR="00D42BB8" w:rsidRPr="00D42BB8">
        <w:rPr>
          <w:rFonts w:ascii="Times New Roman" w:hAnsi="Times New Roman" w:cs="Times New Roman"/>
          <w:sz w:val="24"/>
          <w:szCs w:val="24"/>
        </w:rPr>
        <w:instrText xml:space="preserve"> ADDIN EN.CITE &lt;EndNote&gt;&lt;Cite&gt;&lt;Author&gt;Charmaz&lt;/Author&gt;&lt;Year&gt;2006&lt;/Year&gt;&lt;RecNum&gt;1126&lt;/RecNum&gt;&lt;DisplayText&gt;[2]&lt;/DisplayText&gt;&lt;record&gt;&lt;rec-number&gt;39&lt;/rec-number&gt;&lt;foreign-keys&gt;&lt;key app="EN" db-id="2s2s0zsrnv5fw9exfr1v25z5exd2dzrsx9xw" timestamp="1475682139"&gt;39&lt;/key&gt;&lt;/foreign-keys&gt;&lt;ref-type name="Book"&gt;6&lt;/ref-type&gt;&lt;contributors&gt;&lt;authors&gt;&lt;author&gt;Charmaz, K.&lt;/author&gt;&lt;/authors&gt;&lt;/contributors&gt;&lt;titles&gt;&lt;title&gt;Constructing grounded theory: A practical guide through qualitative analysis&lt;/title&gt;&lt;/titles&gt;&lt;number&gt;Book, Whole&lt;/number&gt;&lt;dates&gt;&lt;year&gt;2006&lt;/year&gt;&lt;/dates&gt;&lt;pub-location&gt;Thousand Oaks; CA&lt;/pub-location&gt;&lt;publisher&gt;Sage Publications Ltd.&lt;/publisher&gt;&lt;urls&gt;&lt;/urls&gt;&lt;/record&gt;&lt;/Cite&gt;&lt;/EndNote&gt;</w:instrText>
      </w:r>
      <w:r w:rsidRPr="00D42BB8">
        <w:rPr>
          <w:rFonts w:ascii="Times New Roman" w:hAnsi="Times New Roman" w:cs="Times New Roman"/>
          <w:sz w:val="24"/>
          <w:szCs w:val="24"/>
        </w:rPr>
        <w:fldChar w:fldCharType="separate"/>
      </w:r>
      <w:r w:rsidR="00D42BB8" w:rsidRPr="00D42BB8">
        <w:rPr>
          <w:rFonts w:ascii="Times New Roman" w:hAnsi="Times New Roman" w:cs="Times New Roman"/>
          <w:noProof/>
          <w:sz w:val="24"/>
          <w:szCs w:val="24"/>
        </w:rPr>
        <w:t>[2]</w:t>
      </w:r>
      <w:r w:rsidRPr="00D42BB8">
        <w:rPr>
          <w:rFonts w:ascii="Times New Roman" w:hAnsi="Times New Roman" w:cs="Times New Roman"/>
          <w:sz w:val="24"/>
          <w:szCs w:val="24"/>
        </w:rPr>
        <w:fldChar w:fldCharType="end"/>
      </w:r>
      <w:r w:rsidRPr="00D42BB8">
        <w:rPr>
          <w:rFonts w:ascii="Times New Roman" w:hAnsi="Times New Roman" w:cs="Times New Roman"/>
          <w:sz w:val="24"/>
          <w:szCs w:val="24"/>
        </w:rPr>
        <w:t>,</w:t>
      </w:r>
      <w:r>
        <w:rPr>
          <w:rFonts w:ascii="Times New Roman" w:hAnsi="Times New Roman" w:cs="Times New Roman"/>
          <w:sz w:val="24"/>
          <w:szCs w:val="24"/>
        </w:rPr>
        <w:t xml:space="preserve"> this research explores what happens to injured workers</w:t>
      </w:r>
      <w:r w:rsidR="007D23F7">
        <w:rPr>
          <w:rFonts w:ascii="Times New Roman" w:hAnsi="Times New Roman" w:cs="Times New Roman"/>
          <w:sz w:val="24"/>
          <w:szCs w:val="24"/>
        </w:rPr>
        <w:t xml:space="preserve"> in Ontario, Canada when RTW</w:t>
      </w:r>
      <w:r w:rsidR="007D23F7" w:rsidRPr="007D23F7">
        <w:rPr>
          <w:rFonts w:ascii="Times New Roman" w:hAnsi="Times New Roman" w:cs="Times New Roman"/>
          <w:sz w:val="24"/>
          <w:szCs w:val="24"/>
        </w:rPr>
        <w:t xml:space="preserve"> </w:t>
      </w:r>
      <w:r>
        <w:rPr>
          <w:rFonts w:ascii="Times New Roman" w:hAnsi="Times New Roman" w:cs="Times New Roman"/>
          <w:sz w:val="24"/>
          <w:szCs w:val="24"/>
        </w:rPr>
        <w:t xml:space="preserve">is not successful. For the purpose of this study, unsuccessful </w:t>
      </w:r>
      <w:r w:rsidR="007D23F7">
        <w:rPr>
          <w:rFonts w:ascii="Times New Roman" w:hAnsi="Times New Roman" w:cs="Times New Roman"/>
          <w:sz w:val="24"/>
          <w:szCs w:val="24"/>
        </w:rPr>
        <w:t>RTW</w:t>
      </w:r>
      <w:r>
        <w:rPr>
          <w:rFonts w:ascii="Times New Roman" w:hAnsi="Times New Roman" w:cs="Times New Roman"/>
          <w:sz w:val="24"/>
          <w:szCs w:val="24"/>
        </w:rPr>
        <w:t xml:space="preserve"> is defined as no</w:t>
      </w:r>
      <w:r w:rsidR="004F692D">
        <w:rPr>
          <w:rFonts w:ascii="Times New Roman" w:hAnsi="Times New Roman" w:cs="Times New Roman"/>
          <w:sz w:val="24"/>
          <w:szCs w:val="24"/>
        </w:rPr>
        <w:t>t returning to work as expected</w:t>
      </w:r>
      <w:r>
        <w:rPr>
          <w:rFonts w:ascii="Times New Roman" w:hAnsi="Times New Roman" w:cs="Times New Roman"/>
          <w:sz w:val="24"/>
          <w:szCs w:val="24"/>
        </w:rPr>
        <w:t xml:space="preserve"> resulting in unemployment or underemployment</w:t>
      </w:r>
      <w:r w:rsidR="004F692D">
        <w:rPr>
          <w:rFonts w:ascii="Times New Roman" w:hAnsi="Times New Roman" w:cs="Times New Roman"/>
          <w:sz w:val="24"/>
          <w:szCs w:val="24"/>
        </w:rPr>
        <w:t>, and becoming disconnected from the workers’ compensation system</w:t>
      </w:r>
      <w:r>
        <w:rPr>
          <w:rFonts w:ascii="Times New Roman" w:hAnsi="Times New Roman" w:cs="Times New Roman"/>
          <w:sz w:val="24"/>
          <w:szCs w:val="24"/>
        </w:rPr>
        <w:t xml:space="preserve">. This research was guided by the following three questions: </w:t>
      </w:r>
    </w:p>
    <w:p w14:paraId="63F20677" w14:textId="77777777" w:rsidR="00100F36" w:rsidRPr="007E266E" w:rsidRDefault="00100F36" w:rsidP="00100F36">
      <w:pPr>
        <w:pStyle w:val="ListParagraph"/>
        <w:numPr>
          <w:ilvl w:val="0"/>
          <w:numId w:val="1"/>
        </w:numPr>
        <w:spacing w:after="0" w:line="240" w:lineRule="auto"/>
        <w:rPr>
          <w:rFonts w:ascii="Times New Roman" w:hAnsi="Times New Roman" w:cs="Times New Roman"/>
          <w:sz w:val="24"/>
          <w:szCs w:val="24"/>
        </w:rPr>
      </w:pPr>
      <w:r w:rsidRPr="007E266E">
        <w:rPr>
          <w:rFonts w:ascii="Times New Roman" w:hAnsi="Times New Roman" w:cs="Times New Roman"/>
          <w:sz w:val="24"/>
          <w:szCs w:val="24"/>
        </w:rPr>
        <w:t xml:space="preserve">What are the social, economic and health implications of </w:t>
      </w:r>
      <w:r>
        <w:rPr>
          <w:rFonts w:ascii="Times New Roman" w:hAnsi="Times New Roman" w:cs="Times New Roman"/>
          <w:sz w:val="24"/>
          <w:szCs w:val="24"/>
        </w:rPr>
        <w:t>failing to successfully return to work</w:t>
      </w:r>
      <w:r w:rsidRPr="007E266E">
        <w:rPr>
          <w:rFonts w:ascii="Times New Roman" w:hAnsi="Times New Roman" w:cs="Times New Roman"/>
          <w:sz w:val="24"/>
          <w:szCs w:val="24"/>
        </w:rPr>
        <w:t xml:space="preserve"> on injured workers</w:t>
      </w:r>
      <w:r w:rsidR="00980667">
        <w:rPr>
          <w:rFonts w:ascii="Times New Roman" w:hAnsi="Times New Roman" w:cs="Times New Roman"/>
          <w:sz w:val="24"/>
          <w:szCs w:val="24"/>
        </w:rPr>
        <w:t xml:space="preserve"> </w:t>
      </w:r>
      <w:r w:rsidRPr="007E266E">
        <w:rPr>
          <w:rFonts w:ascii="Times New Roman" w:hAnsi="Times New Roman" w:cs="Times New Roman"/>
          <w:sz w:val="24"/>
          <w:szCs w:val="24"/>
        </w:rPr>
        <w:t>and the</w:t>
      </w:r>
      <w:r>
        <w:rPr>
          <w:rFonts w:ascii="Times New Roman" w:hAnsi="Times New Roman" w:cs="Times New Roman"/>
          <w:sz w:val="24"/>
          <w:szCs w:val="24"/>
        </w:rPr>
        <w:t>ir</w:t>
      </w:r>
      <w:r w:rsidRPr="007E266E">
        <w:rPr>
          <w:rFonts w:ascii="Times New Roman" w:hAnsi="Times New Roman" w:cs="Times New Roman"/>
          <w:sz w:val="24"/>
          <w:szCs w:val="24"/>
        </w:rPr>
        <w:t xml:space="preserve"> </w:t>
      </w:r>
      <w:r w:rsidR="00980667">
        <w:rPr>
          <w:rFonts w:ascii="Times New Roman" w:hAnsi="Times New Roman" w:cs="Times New Roman"/>
          <w:sz w:val="24"/>
          <w:szCs w:val="24"/>
        </w:rPr>
        <w:t>familie</w:t>
      </w:r>
      <w:r w:rsidRPr="007E266E">
        <w:rPr>
          <w:rFonts w:ascii="Times New Roman" w:hAnsi="Times New Roman" w:cs="Times New Roman"/>
          <w:sz w:val="24"/>
          <w:szCs w:val="24"/>
        </w:rPr>
        <w:t>s?</w:t>
      </w:r>
    </w:p>
    <w:p w14:paraId="56EEDF04" w14:textId="77777777" w:rsidR="00100F36" w:rsidRPr="007E266E" w:rsidRDefault="00100F36" w:rsidP="00100F36">
      <w:pPr>
        <w:pStyle w:val="ListParagraph"/>
        <w:numPr>
          <w:ilvl w:val="0"/>
          <w:numId w:val="1"/>
        </w:numPr>
        <w:spacing w:after="0" w:line="240" w:lineRule="auto"/>
        <w:rPr>
          <w:rFonts w:ascii="Times New Roman" w:hAnsi="Times New Roman" w:cs="Times New Roman"/>
          <w:sz w:val="24"/>
          <w:szCs w:val="24"/>
        </w:rPr>
      </w:pPr>
      <w:r w:rsidRPr="007E266E">
        <w:rPr>
          <w:rFonts w:ascii="Times New Roman" w:hAnsi="Times New Roman" w:cs="Times New Roman"/>
          <w:sz w:val="24"/>
          <w:szCs w:val="24"/>
        </w:rPr>
        <w:t>How are workers’ experiences shaped by their interactions with disability benefit systems?</w:t>
      </w:r>
    </w:p>
    <w:p w14:paraId="24EE89DA" w14:textId="77777777" w:rsidR="00100F36" w:rsidRPr="00776305" w:rsidRDefault="00100F36" w:rsidP="00100F36">
      <w:pPr>
        <w:pStyle w:val="ListParagraph"/>
        <w:numPr>
          <w:ilvl w:val="0"/>
          <w:numId w:val="1"/>
        </w:numPr>
        <w:spacing w:after="200" w:line="240" w:lineRule="auto"/>
        <w:rPr>
          <w:rFonts w:ascii="Times New Roman" w:eastAsia="Times New Roman" w:hAnsi="Times New Roman" w:cs="Times New Roman"/>
          <w:sz w:val="24"/>
          <w:szCs w:val="24"/>
          <w:lang w:val="en-US"/>
        </w:rPr>
      </w:pPr>
      <w:r w:rsidRPr="007E266E">
        <w:rPr>
          <w:rFonts w:ascii="Times New Roman" w:hAnsi="Times New Roman" w:cs="Times New Roman"/>
          <w:sz w:val="24"/>
          <w:szCs w:val="24"/>
        </w:rPr>
        <w:t>How are workers’ experiences shaped by physical, mental, or social vulnerabilities?</w:t>
      </w:r>
      <w:r w:rsidRPr="007E266E">
        <w:rPr>
          <w:rFonts w:ascii="Times New Roman" w:eastAsia="Times New Roman" w:hAnsi="Times New Roman" w:cs="Times New Roman"/>
          <w:sz w:val="24"/>
          <w:szCs w:val="24"/>
          <w:lang w:val="en-US"/>
        </w:rPr>
        <w:t xml:space="preserve"> </w:t>
      </w:r>
    </w:p>
    <w:p w14:paraId="6E2B2B29" w14:textId="6AAA648A" w:rsidR="00100F36" w:rsidRDefault="00776305" w:rsidP="00776305">
      <w:pPr>
        <w:spacing w:after="200"/>
        <w:rPr>
          <w:rFonts w:ascii="Times New Roman" w:eastAsia="Times New Roman" w:hAnsi="Times New Roman" w:cs="Times New Roman"/>
          <w:sz w:val="24"/>
          <w:szCs w:val="24"/>
        </w:rPr>
      </w:pPr>
      <w:r w:rsidRPr="00C50070">
        <w:rPr>
          <w:rFonts w:ascii="Times New Roman" w:eastAsia="Times New Roman" w:hAnsi="Times New Roman" w:cs="Times New Roman"/>
          <w:sz w:val="24"/>
          <w:szCs w:val="24"/>
        </w:rPr>
        <w:t>Following ethic</w:t>
      </w:r>
      <w:r>
        <w:rPr>
          <w:rFonts w:ascii="Times New Roman" w:eastAsia="Times New Roman" w:hAnsi="Times New Roman" w:cs="Times New Roman"/>
          <w:sz w:val="24"/>
          <w:szCs w:val="24"/>
        </w:rPr>
        <w:t>s</w:t>
      </w:r>
      <w:r w:rsidRPr="00C50070">
        <w:rPr>
          <w:rFonts w:ascii="Times New Roman" w:eastAsia="Times New Roman" w:hAnsi="Times New Roman" w:cs="Times New Roman"/>
          <w:sz w:val="24"/>
          <w:szCs w:val="24"/>
        </w:rPr>
        <w:t xml:space="preserve"> approval from </w:t>
      </w:r>
      <w:r>
        <w:rPr>
          <w:rFonts w:ascii="Times New Roman" w:eastAsia="Times New Roman" w:hAnsi="Times New Roman" w:cs="Times New Roman"/>
          <w:sz w:val="24"/>
          <w:szCs w:val="24"/>
        </w:rPr>
        <w:t>the Hamilton Integrated</w:t>
      </w:r>
      <w:r w:rsidRPr="00C50070">
        <w:rPr>
          <w:rFonts w:ascii="Times New Roman" w:eastAsia="Times New Roman" w:hAnsi="Times New Roman" w:cs="Times New Roman"/>
          <w:sz w:val="24"/>
          <w:szCs w:val="24"/>
        </w:rPr>
        <w:t xml:space="preserve"> Research Ethics Board,</w:t>
      </w:r>
      <w:r>
        <w:rPr>
          <w:rFonts w:ascii="Times New Roman" w:eastAsia="Times New Roman" w:hAnsi="Times New Roman" w:cs="Times New Roman"/>
          <w:sz w:val="24"/>
          <w:szCs w:val="24"/>
        </w:rPr>
        <w:t xml:space="preserve"> e</w:t>
      </w:r>
      <w:r w:rsidR="00100F36">
        <w:rPr>
          <w:rFonts w:ascii="Times New Roman" w:eastAsia="Times New Roman" w:hAnsi="Times New Roman" w:cs="Times New Roman"/>
          <w:sz w:val="24"/>
          <w:szCs w:val="24"/>
        </w:rPr>
        <w:t>leven</w:t>
      </w:r>
      <w:r w:rsidR="00100F36" w:rsidRPr="00C50070">
        <w:rPr>
          <w:rFonts w:ascii="Times New Roman" w:eastAsia="Times New Roman" w:hAnsi="Times New Roman" w:cs="Times New Roman"/>
          <w:sz w:val="24"/>
          <w:szCs w:val="24"/>
        </w:rPr>
        <w:t xml:space="preserve"> injured workers who had experienced </w:t>
      </w:r>
      <w:r w:rsidR="00100F36">
        <w:rPr>
          <w:rFonts w:ascii="Times New Roman" w:eastAsia="Times New Roman" w:hAnsi="Times New Roman" w:cs="Times New Roman"/>
          <w:sz w:val="24"/>
          <w:szCs w:val="24"/>
        </w:rPr>
        <w:t xml:space="preserve">unsuccessful </w:t>
      </w:r>
      <w:r w:rsidR="0051696A">
        <w:rPr>
          <w:rFonts w:ascii="Times New Roman" w:hAnsi="Times New Roman" w:cs="Times New Roman"/>
          <w:sz w:val="24"/>
          <w:szCs w:val="24"/>
        </w:rPr>
        <w:t>RTW</w:t>
      </w:r>
      <w:r w:rsidR="007D23F7" w:rsidRPr="007D23F7">
        <w:rPr>
          <w:rFonts w:ascii="Times New Roman" w:hAnsi="Times New Roman" w:cs="Times New Roman"/>
          <w:sz w:val="24"/>
          <w:szCs w:val="24"/>
        </w:rPr>
        <w:t xml:space="preserve"> </w:t>
      </w:r>
      <w:r w:rsidR="00100F36">
        <w:rPr>
          <w:rFonts w:ascii="Times New Roman" w:eastAsia="Times New Roman" w:hAnsi="Times New Roman" w:cs="Times New Roman"/>
          <w:sz w:val="24"/>
          <w:szCs w:val="24"/>
        </w:rPr>
        <w:t>following a work-related injury</w:t>
      </w:r>
      <w:r w:rsidR="00100F36" w:rsidRPr="00C50070">
        <w:rPr>
          <w:rFonts w:ascii="Times New Roman" w:eastAsia="Times New Roman" w:hAnsi="Times New Roman" w:cs="Times New Roman"/>
          <w:sz w:val="24"/>
          <w:szCs w:val="24"/>
        </w:rPr>
        <w:t xml:space="preserve"> and four service providers who work with injured worke</w:t>
      </w:r>
      <w:r w:rsidR="007D23F7">
        <w:rPr>
          <w:rFonts w:ascii="Times New Roman" w:eastAsia="Times New Roman" w:hAnsi="Times New Roman" w:cs="Times New Roman"/>
          <w:sz w:val="24"/>
          <w:szCs w:val="24"/>
        </w:rPr>
        <w:t xml:space="preserve">rs experiencing challenges </w:t>
      </w:r>
      <w:r w:rsidR="007D23F7" w:rsidRPr="007D23F7">
        <w:rPr>
          <w:rFonts w:ascii="Times New Roman" w:hAnsi="Times New Roman" w:cs="Times New Roman"/>
          <w:sz w:val="24"/>
          <w:szCs w:val="24"/>
        </w:rPr>
        <w:t>return</w:t>
      </w:r>
      <w:r w:rsidR="007D23F7">
        <w:rPr>
          <w:rFonts w:ascii="Times New Roman" w:hAnsi="Times New Roman" w:cs="Times New Roman"/>
          <w:sz w:val="24"/>
          <w:szCs w:val="24"/>
        </w:rPr>
        <w:t>ing</w:t>
      </w:r>
      <w:r w:rsidR="007D23F7" w:rsidRPr="007D23F7">
        <w:rPr>
          <w:rFonts w:ascii="Times New Roman" w:hAnsi="Times New Roman" w:cs="Times New Roman"/>
          <w:sz w:val="24"/>
          <w:szCs w:val="24"/>
        </w:rPr>
        <w:t xml:space="preserve"> to work </w:t>
      </w:r>
      <w:r>
        <w:rPr>
          <w:rFonts w:ascii="Times New Roman" w:eastAsia="Times New Roman" w:hAnsi="Times New Roman" w:cs="Times New Roman"/>
          <w:sz w:val="24"/>
          <w:szCs w:val="24"/>
        </w:rPr>
        <w:t>were recruited. P</w:t>
      </w:r>
      <w:r w:rsidRPr="00C50070">
        <w:rPr>
          <w:rFonts w:ascii="Times New Roman" w:eastAsia="Times New Roman" w:hAnsi="Times New Roman" w:cs="Times New Roman"/>
          <w:sz w:val="24"/>
          <w:szCs w:val="24"/>
        </w:rPr>
        <w:t>otential participants were recruited fi</w:t>
      </w:r>
      <w:r>
        <w:rPr>
          <w:rFonts w:ascii="Times New Roman" w:eastAsia="Times New Roman" w:hAnsi="Times New Roman" w:cs="Times New Roman"/>
          <w:sz w:val="24"/>
          <w:szCs w:val="24"/>
        </w:rPr>
        <w:t xml:space="preserve">rst through our community partners (two non-profit legal clinics and a community health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in the Greater Toronto Area). </w:t>
      </w:r>
      <w:r w:rsidRPr="00C50070">
        <w:rPr>
          <w:rFonts w:ascii="Times New Roman" w:eastAsia="Times New Roman" w:hAnsi="Times New Roman" w:cs="Times New Roman"/>
          <w:sz w:val="24"/>
          <w:szCs w:val="24"/>
        </w:rPr>
        <w:t xml:space="preserve">Additional participants were recruited through </w:t>
      </w:r>
      <w:r>
        <w:rPr>
          <w:rFonts w:ascii="Times New Roman" w:eastAsia="Times New Roman" w:hAnsi="Times New Roman" w:cs="Times New Roman"/>
          <w:sz w:val="24"/>
          <w:szCs w:val="24"/>
        </w:rPr>
        <w:t>support groups</w:t>
      </w:r>
      <w:r w:rsidRPr="00C50070">
        <w:rPr>
          <w:rFonts w:ascii="Times New Roman" w:eastAsia="Times New Roman" w:hAnsi="Times New Roman" w:cs="Times New Roman"/>
          <w:sz w:val="24"/>
          <w:szCs w:val="24"/>
        </w:rPr>
        <w:t xml:space="preserve"> for injured workers</w:t>
      </w:r>
      <w:r>
        <w:rPr>
          <w:rFonts w:ascii="Times New Roman" w:eastAsia="Times New Roman" w:hAnsi="Times New Roman" w:cs="Times New Roman"/>
          <w:sz w:val="24"/>
          <w:szCs w:val="24"/>
        </w:rPr>
        <w:t xml:space="preserve"> in Ontario who agreed to circulate information about the study through their networks</w:t>
      </w:r>
      <w:r w:rsidRPr="00C500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00F36" w:rsidRPr="00C50070">
        <w:rPr>
          <w:rFonts w:ascii="Times New Roman" w:eastAsia="Times New Roman" w:hAnsi="Times New Roman" w:cs="Times New Roman"/>
          <w:sz w:val="24"/>
          <w:szCs w:val="24"/>
        </w:rPr>
        <w:t xml:space="preserve">We used maximal variability sampling to obtain as much diversity as possible in </w:t>
      </w:r>
      <w:r w:rsidR="00100F36">
        <w:rPr>
          <w:rFonts w:ascii="Times New Roman" w:eastAsia="Times New Roman" w:hAnsi="Times New Roman" w:cs="Times New Roman"/>
          <w:sz w:val="24"/>
          <w:szCs w:val="24"/>
        </w:rPr>
        <w:t xml:space="preserve">individual </w:t>
      </w:r>
      <w:r w:rsidR="00100F36" w:rsidRPr="00C50070">
        <w:rPr>
          <w:rFonts w:ascii="Times New Roman" w:eastAsia="Times New Roman" w:hAnsi="Times New Roman" w:cs="Times New Roman"/>
          <w:sz w:val="24"/>
          <w:szCs w:val="24"/>
        </w:rPr>
        <w:t xml:space="preserve">characteristics that </w:t>
      </w:r>
      <w:r w:rsidR="00100F36">
        <w:rPr>
          <w:rFonts w:ascii="Times New Roman" w:eastAsia="Times New Roman" w:hAnsi="Times New Roman" w:cs="Times New Roman"/>
          <w:sz w:val="24"/>
          <w:szCs w:val="24"/>
        </w:rPr>
        <w:t xml:space="preserve">may </w:t>
      </w:r>
      <w:r w:rsidR="00100F36" w:rsidRPr="00C50070">
        <w:rPr>
          <w:rFonts w:ascii="Times New Roman" w:eastAsia="Times New Roman" w:hAnsi="Times New Roman" w:cs="Times New Roman"/>
          <w:sz w:val="24"/>
          <w:szCs w:val="24"/>
        </w:rPr>
        <w:t xml:space="preserve">impact </w:t>
      </w:r>
      <w:r w:rsidR="007D23F7">
        <w:rPr>
          <w:rFonts w:ascii="Times New Roman" w:hAnsi="Times New Roman" w:cs="Times New Roman"/>
          <w:sz w:val="24"/>
          <w:szCs w:val="24"/>
        </w:rPr>
        <w:t>RTW</w:t>
      </w:r>
      <w:r w:rsidR="00100F36" w:rsidRPr="00C50070">
        <w:rPr>
          <w:rFonts w:ascii="Times New Roman" w:eastAsia="Times New Roman" w:hAnsi="Times New Roman" w:cs="Times New Roman"/>
          <w:sz w:val="24"/>
          <w:szCs w:val="24"/>
        </w:rPr>
        <w:t>, such as: the nature of injury, employment background, education level, age, and literacy. We included individuals with diverse experiences with returning to work, receiving workers’ compensation benefits</w:t>
      </w:r>
      <w:r w:rsidR="00100F36">
        <w:rPr>
          <w:rFonts w:ascii="Times New Roman" w:eastAsia="Times New Roman" w:hAnsi="Times New Roman" w:cs="Times New Roman"/>
          <w:sz w:val="24"/>
          <w:szCs w:val="24"/>
        </w:rPr>
        <w:t xml:space="preserve"> in Ontario</w:t>
      </w:r>
      <w:r w:rsidR="00100F36" w:rsidRPr="00C50070">
        <w:rPr>
          <w:rFonts w:ascii="Times New Roman" w:eastAsia="Times New Roman" w:hAnsi="Times New Roman" w:cs="Times New Roman"/>
          <w:sz w:val="24"/>
          <w:szCs w:val="24"/>
        </w:rPr>
        <w:t xml:space="preserve">, and applying for and receiving government sponsored disability benefits and social assistance benefits. We </w:t>
      </w:r>
      <w:r w:rsidR="00100F36">
        <w:rPr>
          <w:rFonts w:ascii="Times New Roman" w:eastAsia="Times New Roman" w:hAnsi="Times New Roman" w:cs="Times New Roman"/>
          <w:sz w:val="24"/>
          <w:szCs w:val="24"/>
        </w:rPr>
        <w:t>included</w:t>
      </w:r>
      <w:r w:rsidR="00100F36" w:rsidRPr="00C50070">
        <w:rPr>
          <w:rFonts w:ascii="Times New Roman" w:eastAsia="Times New Roman" w:hAnsi="Times New Roman" w:cs="Times New Roman"/>
          <w:sz w:val="24"/>
          <w:szCs w:val="24"/>
        </w:rPr>
        <w:t xml:space="preserve"> individuals with multiple or complex vulnerabilities such as those related to language, citizenship, and ongoing disability. In this regard, we specifically recruited participants who were </w:t>
      </w:r>
      <w:r w:rsidR="00100F36">
        <w:rPr>
          <w:rFonts w:ascii="Times New Roman" w:eastAsia="Times New Roman" w:hAnsi="Times New Roman" w:cs="Times New Roman"/>
          <w:sz w:val="24"/>
          <w:szCs w:val="24"/>
        </w:rPr>
        <w:t>newcomers</w:t>
      </w:r>
      <w:r w:rsidR="00100F36" w:rsidRPr="00C50070">
        <w:rPr>
          <w:rFonts w:ascii="Times New Roman" w:eastAsia="Times New Roman" w:hAnsi="Times New Roman" w:cs="Times New Roman"/>
          <w:sz w:val="24"/>
          <w:szCs w:val="24"/>
        </w:rPr>
        <w:t xml:space="preserve"> and for whom English was their second language, and employed the assistance of a professional interpreter in one of the interviews.</w:t>
      </w:r>
    </w:p>
    <w:p w14:paraId="0923C23A" w14:textId="77777777" w:rsidR="004929D3" w:rsidRPr="00575EA9" w:rsidRDefault="004929D3" w:rsidP="004929D3">
      <w:pPr>
        <w:pStyle w:val="Heading2"/>
      </w:pPr>
      <w:r w:rsidRPr="00575EA9">
        <w:t>Findings</w:t>
      </w:r>
    </w:p>
    <w:p w14:paraId="3BDEE823" w14:textId="77777777" w:rsidR="00776305" w:rsidRPr="00776305" w:rsidRDefault="00776305" w:rsidP="004929D3">
      <w:pPr>
        <w:rPr>
          <w:rFonts w:ascii="Times New Roman" w:eastAsia="Times New Roman" w:hAnsi="Times New Roman" w:cs="Times New Roman"/>
          <w:sz w:val="24"/>
          <w:szCs w:val="24"/>
        </w:rPr>
      </w:pPr>
      <w:r>
        <w:rPr>
          <w:rFonts w:ascii="Times New Roman" w:eastAsia="Times New Roman" w:hAnsi="Times New Roman" w:cs="Times New Roman"/>
          <w:sz w:val="24"/>
          <w:szCs w:val="24"/>
        </w:rPr>
        <w:t>Reported here is a summary of the findings. The findings are currently being written up</w:t>
      </w:r>
      <w:r w:rsidR="00CE3A4C">
        <w:rPr>
          <w:rFonts w:ascii="Times New Roman" w:eastAsia="Times New Roman" w:hAnsi="Times New Roman" w:cs="Times New Roman"/>
          <w:sz w:val="24"/>
          <w:szCs w:val="24"/>
        </w:rPr>
        <w:t xml:space="preserve"> in further detail (including interview excerpts)</w:t>
      </w:r>
      <w:r>
        <w:rPr>
          <w:rFonts w:ascii="Times New Roman" w:eastAsia="Times New Roman" w:hAnsi="Times New Roman" w:cs="Times New Roman"/>
          <w:sz w:val="24"/>
          <w:szCs w:val="24"/>
        </w:rPr>
        <w:t xml:space="preserve"> as a manuscript for submission to a peer reviewed journal. The findings have also been presented at the 2016 Canadian Association for Occupational Therapists and Canadian Association for Research on Work and Health conferences.</w:t>
      </w:r>
    </w:p>
    <w:p w14:paraId="717C61FA" w14:textId="3FF98ED1" w:rsidR="00155672" w:rsidRPr="003D42BE" w:rsidRDefault="00691380" w:rsidP="004929D3">
      <w:pPr>
        <w:rPr>
          <w:rFonts w:ascii="Times New Roman" w:hAnsi="Times New Roman" w:cs="Times New Roman"/>
          <w:b/>
          <w:sz w:val="24"/>
          <w:szCs w:val="24"/>
        </w:rPr>
      </w:pPr>
      <w:r>
        <w:rPr>
          <w:rFonts w:ascii="Times New Roman" w:hAnsi="Times New Roman" w:cs="Times New Roman"/>
          <w:b/>
          <w:sz w:val="24"/>
          <w:szCs w:val="24"/>
        </w:rPr>
        <w:br w:type="page"/>
      </w:r>
      <w:r w:rsidR="00155672" w:rsidRPr="003D42BE">
        <w:rPr>
          <w:rFonts w:ascii="Times New Roman" w:hAnsi="Times New Roman" w:cs="Times New Roman"/>
          <w:b/>
          <w:sz w:val="24"/>
          <w:szCs w:val="24"/>
        </w:rPr>
        <w:lastRenderedPageBreak/>
        <w:t>Participants</w:t>
      </w:r>
    </w:p>
    <w:p w14:paraId="4BC796CD" w14:textId="16AD0837" w:rsidR="00776305" w:rsidRDefault="004054E1" w:rsidP="004929D3">
      <w:pPr>
        <w:rPr>
          <w:rFonts w:ascii="Times New Roman" w:hAnsi="Times New Roman" w:cs="Times New Roman"/>
          <w:sz w:val="24"/>
          <w:szCs w:val="24"/>
        </w:rPr>
      </w:pPr>
      <w:r>
        <w:rPr>
          <w:rFonts w:ascii="Times New Roman" w:hAnsi="Times New Roman" w:cs="Times New Roman"/>
          <w:sz w:val="24"/>
          <w:szCs w:val="24"/>
        </w:rPr>
        <w:t>The injured worker p</w:t>
      </w:r>
      <w:r w:rsidR="00776305">
        <w:rPr>
          <w:rFonts w:ascii="Times New Roman" w:hAnsi="Times New Roman" w:cs="Times New Roman"/>
          <w:sz w:val="24"/>
          <w:szCs w:val="24"/>
        </w:rPr>
        <w:t>articipants ranged in age from 35-69</w:t>
      </w:r>
      <w:r>
        <w:rPr>
          <w:rFonts w:ascii="Times New Roman" w:hAnsi="Times New Roman" w:cs="Times New Roman"/>
          <w:sz w:val="24"/>
          <w:szCs w:val="24"/>
        </w:rPr>
        <w:t xml:space="preserve"> years</w:t>
      </w:r>
      <w:r w:rsidR="00776305">
        <w:rPr>
          <w:rFonts w:ascii="Times New Roman" w:hAnsi="Times New Roman" w:cs="Times New Roman"/>
          <w:sz w:val="24"/>
          <w:szCs w:val="24"/>
        </w:rPr>
        <w:t>, although most were in their fifties. Almost all injuries were musculoskeletal. Time since injury ranged from 1</w:t>
      </w:r>
      <w:r w:rsidR="003D42BE">
        <w:rPr>
          <w:rFonts w:ascii="Times New Roman" w:hAnsi="Times New Roman" w:cs="Times New Roman"/>
          <w:sz w:val="24"/>
          <w:szCs w:val="24"/>
        </w:rPr>
        <w:t>.5</w:t>
      </w:r>
      <w:r w:rsidR="00776305">
        <w:rPr>
          <w:rFonts w:ascii="Times New Roman" w:hAnsi="Times New Roman" w:cs="Times New Roman"/>
          <w:sz w:val="24"/>
          <w:szCs w:val="24"/>
        </w:rPr>
        <w:t xml:space="preserve"> to 28 years, with a mean of almost 12.5. Eight were unemp</w:t>
      </w:r>
      <w:r>
        <w:rPr>
          <w:rFonts w:ascii="Times New Roman" w:hAnsi="Times New Roman" w:cs="Times New Roman"/>
          <w:sz w:val="24"/>
          <w:szCs w:val="24"/>
        </w:rPr>
        <w:t xml:space="preserve">loyed at the time of the </w:t>
      </w:r>
      <w:r w:rsidR="00A441FE">
        <w:rPr>
          <w:rFonts w:ascii="Times New Roman" w:hAnsi="Times New Roman" w:cs="Times New Roman"/>
          <w:sz w:val="24"/>
          <w:szCs w:val="24"/>
        </w:rPr>
        <w:t xml:space="preserve">interview </w:t>
      </w:r>
      <w:r>
        <w:rPr>
          <w:rFonts w:ascii="Times New Roman" w:hAnsi="Times New Roman" w:cs="Times New Roman"/>
          <w:sz w:val="24"/>
          <w:szCs w:val="24"/>
        </w:rPr>
        <w:t xml:space="preserve">and three were employed part-time. The service providers included a </w:t>
      </w:r>
      <w:r w:rsidR="007D23F7">
        <w:rPr>
          <w:rFonts w:ascii="Times New Roman" w:hAnsi="Times New Roman" w:cs="Times New Roman"/>
          <w:sz w:val="24"/>
          <w:szCs w:val="24"/>
        </w:rPr>
        <w:t>RTW</w:t>
      </w:r>
      <w:r>
        <w:rPr>
          <w:rFonts w:ascii="Times New Roman" w:hAnsi="Times New Roman" w:cs="Times New Roman"/>
          <w:sz w:val="24"/>
          <w:szCs w:val="24"/>
        </w:rPr>
        <w:t xml:space="preserve"> coordinator (employer), an injured worker specialist (health</w:t>
      </w:r>
      <w:r w:rsidR="003D42BE">
        <w:rPr>
          <w:rFonts w:ascii="Times New Roman" w:hAnsi="Times New Roman" w:cs="Times New Roman"/>
          <w:sz w:val="24"/>
          <w:szCs w:val="24"/>
        </w:rPr>
        <w:t>)</w:t>
      </w:r>
      <w:r>
        <w:rPr>
          <w:rFonts w:ascii="Times New Roman" w:hAnsi="Times New Roman" w:cs="Times New Roman"/>
          <w:sz w:val="24"/>
          <w:szCs w:val="24"/>
        </w:rPr>
        <w:t xml:space="preserve">, a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relations officer (union), and a community legal worker.</w:t>
      </w:r>
    </w:p>
    <w:p w14:paraId="42F10E5D" w14:textId="4AE89CFA" w:rsidR="004929D3" w:rsidRDefault="004929D3" w:rsidP="00691380">
      <w:pPr>
        <w:pStyle w:val="paragraph"/>
        <w:textAlignment w:val="baseline"/>
      </w:pPr>
      <w:r>
        <w:t xml:space="preserve">The findings focus on the </w:t>
      </w:r>
      <w:r w:rsidR="0051696A">
        <w:t>experiences</w:t>
      </w:r>
      <w:r>
        <w:t xml:space="preserve"> of injured workers who fail to successfully return to work</w:t>
      </w:r>
      <w:r w:rsidR="0051696A">
        <w:t xml:space="preserve"> following a work-related injury</w:t>
      </w:r>
      <w:r>
        <w:t>, and highlight key c</w:t>
      </w:r>
      <w:r w:rsidR="0051696A">
        <w:t>hallenges that were identified by</w:t>
      </w:r>
      <w:r>
        <w:t xml:space="preserve"> </w:t>
      </w:r>
      <w:r w:rsidR="0051696A">
        <w:t>both injured workers and service providers. The findings</w:t>
      </w:r>
      <w:r>
        <w:t xml:space="preserve"> include an examination of the consequences of </w:t>
      </w:r>
      <w:r w:rsidR="00691380">
        <w:t>these</w:t>
      </w:r>
      <w:r w:rsidR="0051696A">
        <w:t xml:space="preserve"> challenges on the</w:t>
      </w:r>
      <w:r w:rsidR="00691380">
        <w:t xml:space="preserve"> lives</w:t>
      </w:r>
      <w:r w:rsidR="0051696A">
        <w:t xml:space="preserve"> of injured workers</w:t>
      </w:r>
      <w:r w:rsidR="00691380">
        <w:t>. These findings are summarized under four themes: (1) Interactions with workers’ compensation and other benefit systems; (2</w:t>
      </w:r>
      <w:r w:rsidR="00691380" w:rsidRPr="00677288">
        <w:t xml:space="preserve">) </w:t>
      </w:r>
      <w:r w:rsidR="00691380">
        <w:t>Financial strain and</w:t>
      </w:r>
      <w:r w:rsidR="00691380" w:rsidRPr="00677288">
        <w:t xml:space="preserve"> </w:t>
      </w:r>
      <w:r w:rsidR="00691380">
        <w:t>family relationship</w:t>
      </w:r>
      <w:r w:rsidR="00691380" w:rsidRPr="00677288">
        <w:t>;</w:t>
      </w:r>
      <w:r w:rsidR="00691380">
        <w:t xml:space="preserve"> (3) Subsequent health concerns and pressure to return to work, and; (4) Stigma associated with being an injured worker</w:t>
      </w:r>
      <w:r w:rsidR="00691380" w:rsidRPr="00677288">
        <w:t>.</w:t>
      </w:r>
    </w:p>
    <w:p w14:paraId="5B46FB11" w14:textId="77777777" w:rsidR="00691380" w:rsidRPr="00691380" w:rsidRDefault="00691380" w:rsidP="00691380">
      <w:pPr>
        <w:pStyle w:val="paragraph"/>
        <w:textAlignment w:val="baseline"/>
        <w:rPr>
          <w:b/>
        </w:rPr>
      </w:pPr>
    </w:p>
    <w:p w14:paraId="34C0E219" w14:textId="77777777" w:rsidR="00155672" w:rsidRPr="005C7A0B" w:rsidRDefault="00155672" w:rsidP="005C7A0B">
      <w:pPr>
        <w:pStyle w:val="ListParagraph"/>
        <w:numPr>
          <w:ilvl w:val="0"/>
          <w:numId w:val="5"/>
        </w:numPr>
        <w:rPr>
          <w:rFonts w:ascii="Times New Roman" w:eastAsia="Times New Roman" w:hAnsi="Times New Roman" w:cs="Times New Roman"/>
          <w:b/>
          <w:sz w:val="24"/>
          <w:szCs w:val="24"/>
        </w:rPr>
      </w:pPr>
      <w:r w:rsidRPr="005C7A0B">
        <w:rPr>
          <w:rFonts w:ascii="Times New Roman" w:hAnsi="Times New Roman" w:cs="Times New Roman"/>
          <w:b/>
          <w:sz w:val="24"/>
          <w:szCs w:val="24"/>
        </w:rPr>
        <w:t>Interactions with workers’ compensation and other benefit systems</w:t>
      </w:r>
    </w:p>
    <w:p w14:paraId="66AEAA87" w14:textId="40B1A941" w:rsidR="004929D3" w:rsidRDefault="004929D3" w:rsidP="004929D3">
      <w:pPr>
        <w:rPr>
          <w:rFonts w:ascii="Times New Roman" w:hAnsi="Times New Roman" w:cs="Times New Roman"/>
          <w:sz w:val="24"/>
          <w:szCs w:val="24"/>
        </w:rPr>
      </w:pPr>
      <w:r>
        <w:rPr>
          <w:rFonts w:ascii="Times New Roman" w:hAnsi="Times New Roman" w:cs="Times New Roman"/>
          <w:sz w:val="24"/>
          <w:szCs w:val="24"/>
        </w:rPr>
        <w:t>T</w:t>
      </w:r>
      <w:r w:rsidRPr="007C2AA6">
        <w:rPr>
          <w:rFonts w:ascii="Times New Roman" w:hAnsi="Times New Roman" w:cs="Times New Roman"/>
          <w:sz w:val="24"/>
          <w:szCs w:val="24"/>
        </w:rPr>
        <w:t xml:space="preserve">he nature of the injuries experienced by </w:t>
      </w:r>
      <w:r w:rsidR="00691380">
        <w:rPr>
          <w:rFonts w:ascii="Times New Roman" w:hAnsi="Times New Roman" w:cs="Times New Roman"/>
          <w:sz w:val="24"/>
          <w:szCs w:val="24"/>
        </w:rPr>
        <w:t>the injured workers who participated in this study</w:t>
      </w:r>
      <w:r w:rsidRPr="007C2AA6">
        <w:rPr>
          <w:rFonts w:ascii="Times New Roman" w:hAnsi="Times New Roman" w:cs="Times New Roman"/>
          <w:sz w:val="24"/>
          <w:szCs w:val="24"/>
        </w:rPr>
        <w:t xml:space="preserve"> varied. Some participants experienced traumatic events, requiring immediate medical attention, while others experienced a gradual onset of a cumulative and repetitive injury. All of the participants reported that they informed</w:t>
      </w:r>
      <w:r w:rsidR="0051696A">
        <w:rPr>
          <w:rFonts w:ascii="Times New Roman" w:hAnsi="Times New Roman" w:cs="Times New Roman"/>
          <w:sz w:val="24"/>
          <w:szCs w:val="24"/>
        </w:rPr>
        <w:t xml:space="preserve"> their employer of their injury;</w:t>
      </w:r>
      <w:r w:rsidRPr="007C2AA6">
        <w:rPr>
          <w:rFonts w:ascii="Times New Roman" w:hAnsi="Times New Roman" w:cs="Times New Roman"/>
          <w:sz w:val="24"/>
          <w:szCs w:val="24"/>
        </w:rPr>
        <w:t xml:space="preserve"> however, the timing of this reporting varied. The majority of the participants reported their injury immediately, especially when the injury was traumatic and required immediate medical attention. However, some participants described a period of trying to cope on their own, without acknowledging the injury or reporting it to their supervisor or employer.</w:t>
      </w:r>
    </w:p>
    <w:p w14:paraId="55D0E7E4" w14:textId="62CDF776" w:rsidR="004929D3" w:rsidRDefault="004929D3" w:rsidP="004929D3">
      <w:pPr>
        <w:rPr>
          <w:rFonts w:ascii="Times New Roman" w:hAnsi="Times New Roman" w:cs="Times New Roman"/>
          <w:sz w:val="24"/>
          <w:szCs w:val="24"/>
        </w:rPr>
      </w:pPr>
      <w:r w:rsidRPr="002A272C">
        <w:rPr>
          <w:rFonts w:ascii="Times New Roman" w:eastAsia="Times New Roman" w:hAnsi="Times New Roman" w:cs="Times New Roman"/>
          <w:sz w:val="24"/>
          <w:szCs w:val="24"/>
        </w:rPr>
        <w:t xml:space="preserve">Overall, accessing workers’ compensation was </w:t>
      </w:r>
      <w:r>
        <w:rPr>
          <w:rFonts w:ascii="Times New Roman" w:eastAsia="Times New Roman" w:hAnsi="Times New Roman" w:cs="Times New Roman"/>
          <w:sz w:val="24"/>
          <w:szCs w:val="24"/>
        </w:rPr>
        <w:t xml:space="preserve">described by several injured workers </w:t>
      </w:r>
      <w:r w:rsidRPr="002A272C">
        <w:rPr>
          <w:rFonts w:ascii="Times New Roman" w:eastAsia="Times New Roman" w:hAnsi="Times New Roman" w:cs="Times New Roman"/>
          <w:sz w:val="24"/>
          <w:szCs w:val="24"/>
        </w:rPr>
        <w:t xml:space="preserve">as a </w:t>
      </w:r>
      <w:r>
        <w:rPr>
          <w:rFonts w:ascii="Times New Roman" w:eastAsia="Times New Roman" w:hAnsi="Times New Roman" w:cs="Times New Roman"/>
          <w:sz w:val="24"/>
          <w:szCs w:val="24"/>
        </w:rPr>
        <w:t xml:space="preserve">challenging </w:t>
      </w:r>
      <w:r w:rsidRPr="002A272C">
        <w:rPr>
          <w:rFonts w:ascii="Times New Roman" w:eastAsia="Times New Roman" w:hAnsi="Times New Roman" w:cs="Times New Roman"/>
          <w:sz w:val="24"/>
          <w:szCs w:val="24"/>
        </w:rPr>
        <w:t>process</w:t>
      </w:r>
      <w:r>
        <w:rPr>
          <w:rFonts w:ascii="Times New Roman" w:eastAsia="Times New Roman" w:hAnsi="Times New Roman" w:cs="Times New Roman"/>
          <w:sz w:val="24"/>
          <w:szCs w:val="24"/>
        </w:rPr>
        <w:t xml:space="preserve">. Some participants noted that the </w:t>
      </w:r>
      <w:r w:rsidRPr="002A272C">
        <w:rPr>
          <w:rFonts w:ascii="Times New Roman" w:eastAsia="Times New Roman" w:hAnsi="Times New Roman" w:cs="Times New Roman"/>
          <w:sz w:val="24"/>
          <w:szCs w:val="24"/>
        </w:rPr>
        <w:t xml:space="preserve">system used by workers’ compensation </w:t>
      </w:r>
      <w:r>
        <w:rPr>
          <w:rFonts w:ascii="Times New Roman" w:eastAsia="Times New Roman" w:hAnsi="Times New Roman" w:cs="Times New Roman"/>
          <w:sz w:val="24"/>
          <w:szCs w:val="24"/>
        </w:rPr>
        <w:t>to categorize injuries was insufficient</w:t>
      </w:r>
      <w:r w:rsidRPr="002A272C">
        <w:rPr>
          <w:rFonts w:ascii="Times New Roman" w:eastAsia="Times New Roman" w:hAnsi="Times New Roman" w:cs="Times New Roman"/>
          <w:sz w:val="24"/>
          <w:szCs w:val="24"/>
        </w:rPr>
        <w:t xml:space="preserve"> </w:t>
      </w:r>
      <w:r w:rsidR="003D42BE">
        <w:rPr>
          <w:rFonts w:ascii="Times New Roman" w:eastAsia="Times New Roman" w:hAnsi="Times New Roman" w:cs="Times New Roman"/>
          <w:sz w:val="24"/>
          <w:szCs w:val="24"/>
        </w:rPr>
        <w:t>as</w:t>
      </w:r>
      <w:r w:rsidRPr="002A272C">
        <w:rPr>
          <w:rFonts w:ascii="Times New Roman" w:eastAsia="Times New Roman" w:hAnsi="Times New Roman" w:cs="Times New Roman"/>
          <w:sz w:val="24"/>
          <w:szCs w:val="24"/>
        </w:rPr>
        <w:t xml:space="preserve"> it did not take into account the </w:t>
      </w:r>
      <w:r>
        <w:rPr>
          <w:rFonts w:ascii="Times New Roman" w:eastAsia="Times New Roman" w:hAnsi="Times New Roman" w:cs="Times New Roman"/>
          <w:sz w:val="24"/>
          <w:szCs w:val="24"/>
        </w:rPr>
        <w:t>potential complexities</w:t>
      </w:r>
      <w:r w:rsidRPr="002A272C">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many injuries and circumstances</w:t>
      </w:r>
      <w:r w:rsidRPr="002A27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times, this resulted in workers being</w:t>
      </w:r>
      <w:r w:rsidRPr="002A272C">
        <w:rPr>
          <w:rFonts w:ascii="Times New Roman" w:eastAsia="Times New Roman" w:hAnsi="Times New Roman" w:cs="Times New Roman"/>
          <w:sz w:val="24"/>
          <w:szCs w:val="24"/>
        </w:rPr>
        <w:t xml:space="preserve"> required to return to work </w:t>
      </w:r>
      <w:r>
        <w:rPr>
          <w:rFonts w:ascii="Times New Roman" w:eastAsia="Times New Roman" w:hAnsi="Times New Roman" w:cs="Times New Roman"/>
          <w:sz w:val="24"/>
          <w:szCs w:val="24"/>
        </w:rPr>
        <w:t xml:space="preserve">before they were ready, given the complex nature of their injuries and </w:t>
      </w:r>
      <w:r w:rsidRPr="002A272C">
        <w:rPr>
          <w:rFonts w:ascii="Times New Roman" w:eastAsia="Times New Roman" w:hAnsi="Times New Roman" w:cs="Times New Roman"/>
          <w:sz w:val="24"/>
          <w:szCs w:val="24"/>
        </w:rPr>
        <w:t>rehabilitation needs</w:t>
      </w:r>
      <w:r>
        <w:rPr>
          <w:rFonts w:ascii="Times New Roman" w:eastAsia="Times New Roman" w:hAnsi="Times New Roman" w:cs="Times New Roman"/>
          <w:sz w:val="24"/>
          <w:szCs w:val="24"/>
        </w:rPr>
        <w:t xml:space="preserve">. </w:t>
      </w:r>
    </w:p>
    <w:p w14:paraId="4A5CF06B" w14:textId="2F3BDEE6" w:rsidR="004929D3" w:rsidRDefault="004929D3" w:rsidP="004929D3">
      <w:pPr>
        <w:rPr>
          <w:rFonts w:ascii="Times New Roman" w:hAnsi="Times New Roman" w:cs="Times New Roman"/>
          <w:sz w:val="24"/>
          <w:szCs w:val="24"/>
        </w:rPr>
      </w:pPr>
      <w:r w:rsidRPr="00422D3F">
        <w:rPr>
          <w:rFonts w:ascii="Times New Roman" w:hAnsi="Times New Roman" w:cs="Times New Roman"/>
          <w:sz w:val="24"/>
          <w:szCs w:val="24"/>
        </w:rPr>
        <w:t>Due to the barriers and complications in accessing workers’ compensation benefits, most participants had experience accessing other benefit systems</w:t>
      </w:r>
      <w:r w:rsidR="00155672">
        <w:rPr>
          <w:rFonts w:ascii="Times New Roman" w:hAnsi="Times New Roman" w:cs="Times New Roman"/>
          <w:sz w:val="24"/>
          <w:szCs w:val="24"/>
        </w:rPr>
        <w:t xml:space="preserve"> and supports</w:t>
      </w:r>
      <w:r w:rsidRPr="00422D3F">
        <w:rPr>
          <w:rFonts w:ascii="Times New Roman" w:hAnsi="Times New Roman" w:cs="Times New Roman"/>
          <w:sz w:val="24"/>
          <w:szCs w:val="24"/>
        </w:rPr>
        <w:t xml:space="preserve">. Participants </w:t>
      </w:r>
      <w:r w:rsidR="004C7B46">
        <w:rPr>
          <w:rFonts w:ascii="Times New Roman" w:hAnsi="Times New Roman" w:cs="Times New Roman"/>
          <w:sz w:val="24"/>
          <w:szCs w:val="24"/>
        </w:rPr>
        <w:t xml:space="preserve">described </w:t>
      </w:r>
      <w:r w:rsidRPr="00422D3F">
        <w:rPr>
          <w:rFonts w:ascii="Times New Roman" w:hAnsi="Times New Roman" w:cs="Times New Roman"/>
          <w:sz w:val="24"/>
          <w:szCs w:val="24"/>
        </w:rPr>
        <w:t>their interactions with Employment Insurance</w:t>
      </w:r>
      <w:r>
        <w:rPr>
          <w:rFonts w:ascii="Times New Roman" w:hAnsi="Times New Roman" w:cs="Times New Roman"/>
          <w:sz w:val="24"/>
          <w:szCs w:val="24"/>
        </w:rPr>
        <w:t xml:space="preserve"> (EI)</w:t>
      </w:r>
      <w:r w:rsidRPr="00422D3F">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422D3F">
        <w:rPr>
          <w:rFonts w:ascii="Times New Roman" w:hAnsi="Times New Roman" w:cs="Times New Roman"/>
          <w:sz w:val="24"/>
          <w:szCs w:val="24"/>
        </w:rPr>
        <w:t>Canadian Pension Plan</w:t>
      </w:r>
      <w:r>
        <w:rPr>
          <w:rFonts w:ascii="Times New Roman" w:hAnsi="Times New Roman" w:cs="Times New Roman"/>
          <w:sz w:val="24"/>
          <w:szCs w:val="24"/>
        </w:rPr>
        <w:t xml:space="preserve"> (federal, contribution-based pension)</w:t>
      </w:r>
      <w:r w:rsidRPr="00422D3F">
        <w:rPr>
          <w:rFonts w:ascii="Times New Roman" w:hAnsi="Times New Roman" w:cs="Times New Roman"/>
          <w:sz w:val="24"/>
          <w:szCs w:val="24"/>
        </w:rPr>
        <w:t xml:space="preserve">, </w:t>
      </w:r>
      <w:r>
        <w:rPr>
          <w:rFonts w:ascii="Times New Roman" w:hAnsi="Times New Roman" w:cs="Times New Roman"/>
          <w:sz w:val="24"/>
          <w:szCs w:val="24"/>
        </w:rPr>
        <w:t xml:space="preserve">Ontario Works (general welfare program), </w:t>
      </w:r>
      <w:r w:rsidRPr="00422D3F">
        <w:rPr>
          <w:rFonts w:ascii="Times New Roman" w:hAnsi="Times New Roman" w:cs="Times New Roman"/>
          <w:sz w:val="24"/>
          <w:szCs w:val="24"/>
        </w:rPr>
        <w:t>Ontario Disability Support Program</w:t>
      </w:r>
      <w:r>
        <w:rPr>
          <w:rFonts w:ascii="Times New Roman" w:hAnsi="Times New Roman" w:cs="Times New Roman"/>
          <w:sz w:val="24"/>
          <w:szCs w:val="24"/>
        </w:rPr>
        <w:t xml:space="preserve"> (general welfare program for people with disabilities)</w:t>
      </w:r>
      <w:r w:rsidRPr="00422D3F">
        <w:rPr>
          <w:rFonts w:ascii="Times New Roman" w:hAnsi="Times New Roman" w:cs="Times New Roman"/>
          <w:sz w:val="24"/>
          <w:szCs w:val="24"/>
        </w:rPr>
        <w:t xml:space="preserve">, </w:t>
      </w:r>
      <w:r>
        <w:rPr>
          <w:rFonts w:ascii="Times New Roman" w:hAnsi="Times New Roman" w:cs="Times New Roman"/>
          <w:sz w:val="24"/>
          <w:szCs w:val="24"/>
        </w:rPr>
        <w:t xml:space="preserve">Company-Sponsored Disability Plans, </w:t>
      </w:r>
      <w:r w:rsidRPr="00422D3F">
        <w:rPr>
          <w:rFonts w:ascii="Times New Roman" w:hAnsi="Times New Roman" w:cs="Times New Roman"/>
          <w:sz w:val="24"/>
          <w:szCs w:val="24"/>
        </w:rPr>
        <w:t xml:space="preserve">and food banks. </w:t>
      </w:r>
      <w:r>
        <w:rPr>
          <w:rFonts w:ascii="Times New Roman" w:hAnsi="Times New Roman" w:cs="Times New Roman"/>
          <w:sz w:val="24"/>
          <w:szCs w:val="24"/>
        </w:rPr>
        <w:t xml:space="preserve">A few participants noted that they were unable to secure any income support because of their unique situations and the rules surrounding each program. </w:t>
      </w:r>
      <w:r w:rsidRPr="00422D3F">
        <w:rPr>
          <w:rFonts w:ascii="Times New Roman" w:hAnsi="Times New Roman" w:cs="Times New Roman"/>
          <w:sz w:val="24"/>
          <w:szCs w:val="24"/>
        </w:rPr>
        <w:t>Participants whose</w:t>
      </w:r>
      <w:r w:rsidR="004C7B46">
        <w:rPr>
          <w:rFonts w:ascii="Times New Roman" w:hAnsi="Times New Roman" w:cs="Times New Roman"/>
          <w:sz w:val="24"/>
          <w:szCs w:val="24"/>
        </w:rPr>
        <w:t xml:space="preserve"> claims </w:t>
      </w:r>
      <w:r>
        <w:rPr>
          <w:rFonts w:ascii="Times New Roman" w:hAnsi="Times New Roman" w:cs="Times New Roman"/>
          <w:sz w:val="24"/>
          <w:szCs w:val="24"/>
        </w:rPr>
        <w:t xml:space="preserve">were </w:t>
      </w:r>
      <w:r w:rsidRPr="00422D3F">
        <w:rPr>
          <w:rFonts w:ascii="Times New Roman" w:hAnsi="Times New Roman" w:cs="Times New Roman"/>
          <w:sz w:val="24"/>
          <w:szCs w:val="24"/>
        </w:rPr>
        <w:t xml:space="preserve">denied </w:t>
      </w:r>
      <w:r w:rsidR="004C7B46">
        <w:rPr>
          <w:rFonts w:ascii="Times New Roman" w:hAnsi="Times New Roman" w:cs="Times New Roman"/>
          <w:sz w:val="24"/>
          <w:szCs w:val="24"/>
        </w:rPr>
        <w:t xml:space="preserve">or discontinued </w:t>
      </w:r>
      <w:r w:rsidR="003D42BE">
        <w:rPr>
          <w:rFonts w:ascii="Times New Roman" w:hAnsi="Times New Roman" w:cs="Times New Roman"/>
          <w:sz w:val="24"/>
          <w:szCs w:val="24"/>
        </w:rPr>
        <w:t xml:space="preserve">by the workers’ compensation system </w:t>
      </w:r>
      <w:r w:rsidRPr="00422D3F">
        <w:rPr>
          <w:rFonts w:ascii="Times New Roman" w:hAnsi="Times New Roman" w:cs="Times New Roman"/>
          <w:sz w:val="24"/>
          <w:szCs w:val="24"/>
        </w:rPr>
        <w:t>expressed their confusion and d</w:t>
      </w:r>
      <w:r w:rsidR="004C7B46">
        <w:rPr>
          <w:rFonts w:ascii="Times New Roman" w:hAnsi="Times New Roman" w:cs="Times New Roman"/>
          <w:sz w:val="24"/>
          <w:szCs w:val="24"/>
        </w:rPr>
        <w:t>isappointment since their injuries</w:t>
      </w:r>
      <w:r w:rsidRPr="00422D3F">
        <w:rPr>
          <w:rFonts w:ascii="Times New Roman" w:hAnsi="Times New Roman" w:cs="Times New Roman"/>
          <w:sz w:val="24"/>
          <w:szCs w:val="24"/>
        </w:rPr>
        <w:t xml:space="preserve"> occurred at work</w:t>
      </w:r>
      <w:r w:rsidR="00155672">
        <w:rPr>
          <w:rFonts w:ascii="Times New Roman" w:hAnsi="Times New Roman" w:cs="Times New Roman"/>
          <w:sz w:val="24"/>
          <w:szCs w:val="24"/>
        </w:rPr>
        <w:t xml:space="preserve">. </w:t>
      </w:r>
      <w:r w:rsidR="00155672" w:rsidRPr="00422D3F">
        <w:rPr>
          <w:rFonts w:ascii="Times New Roman" w:hAnsi="Times New Roman" w:cs="Times New Roman"/>
          <w:sz w:val="24"/>
          <w:szCs w:val="24"/>
        </w:rPr>
        <w:t xml:space="preserve">A few participants </w:t>
      </w:r>
      <w:r w:rsidR="00155672">
        <w:rPr>
          <w:rFonts w:ascii="Times New Roman" w:hAnsi="Times New Roman" w:cs="Times New Roman"/>
          <w:sz w:val="24"/>
          <w:szCs w:val="24"/>
        </w:rPr>
        <w:t>described how difficult it was to access</w:t>
      </w:r>
      <w:r w:rsidR="00155672" w:rsidRPr="00422D3F">
        <w:rPr>
          <w:rFonts w:ascii="Times New Roman" w:hAnsi="Times New Roman" w:cs="Times New Roman"/>
          <w:sz w:val="24"/>
          <w:szCs w:val="24"/>
        </w:rPr>
        <w:t xml:space="preserve"> other benefit systems </w:t>
      </w:r>
      <w:r w:rsidR="00155672">
        <w:rPr>
          <w:rFonts w:ascii="Times New Roman" w:hAnsi="Times New Roman" w:cs="Times New Roman"/>
          <w:sz w:val="24"/>
          <w:szCs w:val="24"/>
        </w:rPr>
        <w:t xml:space="preserve">as an injured worker. </w:t>
      </w:r>
      <w:r w:rsidR="00691380">
        <w:rPr>
          <w:rFonts w:ascii="Times New Roman" w:hAnsi="Times New Roman" w:cs="Times New Roman"/>
          <w:sz w:val="24"/>
          <w:szCs w:val="24"/>
        </w:rPr>
        <w:t>E</w:t>
      </w:r>
      <w:r w:rsidR="00155672">
        <w:rPr>
          <w:rFonts w:ascii="Times New Roman" w:hAnsi="Times New Roman" w:cs="Times New Roman"/>
          <w:sz w:val="24"/>
          <w:szCs w:val="24"/>
        </w:rPr>
        <w:t>ven after many years, some participants were unsure what to do and where to turn to for ongoing financial support.</w:t>
      </w:r>
    </w:p>
    <w:p w14:paraId="6A80037F" w14:textId="77777777" w:rsidR="00155672" w:rsidRPr="006A0432" w:rsidRDefault="00155672" w:rsidP="00155672">
      <w:pPr>
        <w:rPr>
          <w:rFonts w:ascii="Times New Roman" w:hAnsi="Times New Roman" w:cs="Times New Roman"/>
          <w:sz w:val="24"/>
        </w:rPr>
      </w:pPr>
      <w:r w:rsidRPr="006A0432">
        <w:rPr>
          <w:rFonts w:ascii="Times New Roman" w:hAnsi="Times New Roman" w:cs="Times New Roman"/>
          <w:sz w:val="24"/>
        </w:rPr>
        <w:lastRenderedPageBreak/>
        <w:t>Injured workers who are also newcomers to Canada face</w:t>
      </w:r>
      <w:r>
        <w:rPr>
          <w:rFonts w:ascii="Times New Roman" w:hAnsi="Times New Roman" w:cs="Times New Roman"/>
          <w:sz w:val="24"/>
        </w:rPr>
        <w:t>d</w:t>
      </w:r>
      <w:r w:rsidRPr="006A0432">
        <w:rPr>
          <w:rFonts w:ascii="Times New Roman" w:hAnsi="Times New Roman" w:cs="Times New Roman"/>
          <w:sz w:val="24"/>
        </w:rPr>
        <w:t xml:space="preserve"> additional challenges trying to navigate the workers’ compensation system and other disability benefit systems following a workplace injury. Such issues were raised by both injured workers and service providers who highlighted challenges related to language and understanding eligibility criteria. These challenges intensified the </w:t>
      </w:r>
      <w:r>
        <w:rPr>
          <w:rFonts w:ascii="Times New Roman" w:hAnsi="Times New Roman" w:cs="Times New Roman"/>
          <w:sz w:val="24"/>
        </w:rPr>
        <w:t>confusion experienced by some</w:t>
      </w:r>
      <w:r w:rsidRPr="006A0432">
        <w:rPr>
          <w:rFonts w:ascii="Times New Roman" w:hAnsi="Times New Roman" w:cs="Times New Roman"/>
          <w:sz w:val="24"/>
        </w:rPr>
        <w:t xml:space="preserve"> participants and added to their vulnerability.</w:t>
      </w:r>
    </w:p>
    <w:p w14:paraId="4C131C0B" w14:textId="77777777" w:rsidR="00155672" w:rsidRPr="005C7A0B" w:rsidRDefault="00CE3A4C" w:rsidP="005C7A0B">
      <w:pPr>
        <w:pStyle w:val="ListParagraph"/>
        <w:numPr>
          <w:ilvl w:val="0"/>
          <w:numId w:val="5"/>
        </w:numPr>
        <w:rPr>
          <w:rFonts w:ascii="Times New Roman" w:hAnsi="Times New Roman" w:cs="Times New Roman"/>
          <w:b/>
          <w:sz w:val="24"/>
          <w:szCs w:val="24"/>
        </w:rPr>
      </w:pPr>
      <w:r w:rsidRPr="005C7A0B">
        <w:rPr>
          <w:rFonts w:ascii="Times New Roman" w:hAnsi="Times New Roman" w:cs="Times New Roman"/>
          <w:b/>
          <w:sz w:val="24"/>
          <w:szCs w:val="24"/>
        </w:rPr>
        <w:t>Financial strain and family relationship</w:t>
      </w:r>
    </w:p>
    <w:p w14:paraId="1427A3F8" w14:textId="1A4450A2" w:rsidR="00CE3A4C" w:rsidRDefault="00CE3A4C" w:rsidP="00CE3A4C">
      <w:pPr>
        <w:rPr>
          <w:rFonts w:ascii="Times New Roman" w:hAnsi="Times New Roman" w:cs="Times New Roman"/>
          <w:sz w:val="24"/>
          <w:szCs w:val="24"/>
        </w:rPr>
      </w:pPr>
      <w:r w:rsidRPr="00C50003">
        <w:rPr>
          <w:rFonts w:ascii="Times New Roman" w:hAnsi="Times New Roman" w:cs="Times New Roman"/>
          <w:sz w:val="24"/>
          <w:szCs w:val="24"/>
        </w:rPr>
        <w:t xml:space="preserve">All participants discussed the various ways in which failing to </w:t>
      </w:r>
      <w:r>
        <w:rPr>
          <w:rFonts w:ascii="Times New Roman" w:hAnsi="Times New Roman" w:cs="Times New Roman"/>
          <w:sz w:val="24"/>
          <w:szCs w:val="24"/>
        </w:rPr>
        <w:t xml:space="preserve">successfully </w:t>
      </w:r>
      <w:r w:rsidRPr="00C50003">
        <w:rPr>
          <w:rFonts w:ascii="Times New Roman" w:hAnsi="Times New Roman" w:cs="Times New Roman"/>
          <w:sz w:val="24"/>
          <w:szCs w:val="24"/>
        </w:rPr>
        <w:t>return to work</w:t>
      </w:r>
      <w:r w:rsidR="006F6382">
        <w:rPr>
          <w:rFonts w:ascii="Times New Roman" w:hAnsi="Times New Roman" w:cs="Times New Roman"/>
          <w:sz w:val="24"/>
          <w:szCs w:val="24"/>
        </w:rPr>
        <w:t xml:space="preserve"> </w:t>
      </w:r>
      <w:r w:rsidR="00A441FE">
        <w:rPr>
          <w:rFonts w:ascii="Times New Roman" w:hAnsi="Times New Roman" w:cs="Times New Roman"/>
          <w:sz w:val="24"/>
          <w:szCs w:val="24"/>
        </w:rPr>
        <w:t xml:space="preserve">after </w:t>
      </w:r>
      <w:r w:rsidR="00A441FE" w:rsidRPr="00C50003">
        <w:rPr>
          <w:rFonts w:ascii="Times New Roman" w:hAnsi="Times New Roman" w:cs="Times New Roman"/>
          <w:sz w:val="24"/>
          <w:szCs w:val="24"/>
        </w:rPr>
        <w:t>injury</w:t>
      </w:r>
      <w:r w:rsidRPr="00C50003">
        <w:rPr>
          <w:rFonts w:ascii="Times New Roman" w:hAnsi="Times New Roman" w:cs="Times New Roman"/>
          <w:sz w:val="24"/>
          <w:szCs w:val="24"/>
        </w:rPr>
        <w:t xml:space="preserve"> </w:t>
      </w:r>
      <w:r>
        <w:rPr>
          <w:rFonts w:ascii="Times New Roman" w:hAnsi="Times New Roman" w:cs="Times New Roman"/>
          <w:sz w:val="24"/>
          <w:szCs w:val="24"/>
        </w:rPr>
        <w:t>led</w:t>
      </w:r>
      <w:r w:rsidRPr="00C50003">
        <w:rPr>
          <w:rFonts w:ascii="Times New Roman" w:hAnsi="Times New Roman" w:cs="Times New Roman"/>
          <w:sz w:val="24"/>
          <w:szCs w:val="24"/>
        </w:rPr>
        <w:t xml:space="preserve"> to significant financial burden. </w:t>
      </w:r>
      <w:r>
        <w:rPr>
          <w:rFonts w:ascii="Times New Roman" w:hAnsi="Times New Roman" w:cs="Times New Roman"/>
          <w:sz w:val="24"/>
          <w:szCs w:val="24"/>
        </w:rPr>
        <w:t xml:space="preserve">This </w:t>
      </w:r>
      <w:r w:rsidRPr="00C50003">
        <w:rPr>
          <w:rFonts w:ascii="Times New Roman" w:hAnsi="Times New Roman" w:cs="Times New Roman"/>
          <w:sz w:val="24"/>
          <w:szCs w:val="24"/>
        </w:rPr>
        <w:t xml:space="preserve">resulted from costs related to </w:t>
      </w:r>
      <w:r>
        <w:rPr>
          <w:rFonts w:ascii="Times New Roman" w:hAnsi="Times New Roman" w:cs="Times New Roman"/>
          <w:sz w:val="24"/>
          <w:szCs w:val="24"/>
        </w:rPr>
        <w:t xml:space="preserve">lost wages, legal fees, and ongoing </w:t>
      </w:r>
      <w:r w:rsidRPr="00C50003">
        <w:rPr>
          <w:rFonts w:ascii="Times New Roman" w:hAnsi="Times New Roman" w:cs="Times New Roman"/>
          <w:sz w:val="24"/>
          <w:szCs w:val="24"/>
        </w:rPr>
        <w:t xml:space="preserve">medical treatment for the original and subsequent injuries that were not covered by </w:t>
      </w:r>
      <w:r>
        <w:rPr>
          <w:rFonts w:ascii="Times New Roman" w:hAnsi="Times New Roman" w:cs="Times New Roman"/>
          <w:sz w:val="24"/>
          <w:szCs w:val="24"/>
        </w:rPr>
        <w:t>either the provincial health care system, the workers’ compensation system</w:t>
      </w:r>
      <w:r w:rsidRPr="00C50003">
        <w:rPr>
          <w:rFonts w:ascii="Times New Roman" w:hAnsi="Times New Roman" w:cs="Times New Roman"/>
          <w:sz w:val="24"/>
          <w:szCs w:val="24"/>
        </w:rPr>
        <w:t xml:space="preserve"> or other sou</w:t>
      </w:r>
      <w:r>
        <w:rPr>
          <w:rFonts w:ascii="Times New Roman" w:hAnsi="Times New Roman" w:cs="Times New Roman"/>
          <w:sz w:val="24"/>
          <w:szCs w:val="24"/>
        </w:rPr>
        <w:t xml:space="preserve">rces. </w:t>
      </w:r>
      <w:r w:rsidRPr="00C50003">
        <w:rPr>
          <w:rFonts w:ascii="Times New Roman" w:hAnsi="Times New Roman" w:cs="Times New Roman"/>
          <w:sz w:val="24"/>
          <w:szCs w:val="24"/>
        </w:rPr>
        <w:t>The significant financial burden that</w:t>
      </w:r>
      <w:r>
        <w:rPr>
          <w:rFonts w:ascii="Times New Roman" w:hAnsi="Times New Roman" w:cs="Times New Roman"/>
          <w:sz w:val="24"/>
          <w:szCs w:val="24"/>
        </w:rPr>
        <w:t xml:space="preserve"> resulted from these factors led, in some cases, to loss of housing and s</w:t>
      </w:r>
      <w:r w:rsidRPr="00C50003">
        <w:rPr>
          <w:rFonts w:ascii="Times New Roman" w:hAnsi="Times New Roman" w:cs="Times New Roman"/>
          <w:sz w:val="24"/>
          <w:szCs w:val="24"/>
        </w:rPr>
        <w:t>avings, credit card and other debt, and diff</w:t>
      </w:r>
      <w:r>
        <w:rPr>
          <w:rFonts w:ascii="Times New Roman" w:hAnsi="Times New Roman" w:cs="Times New Roman"/>
          <w:sz w:val="24"/>
          <w:szCs w:val="24"/>
        </w:rPr>
        <w:t>iculty accessing essential items</w:t>
      </w:r>
      <w:r w:rsidRPr="00C50003">
        <w:rPr>
          <w:rFonts w:ascii="Times New Roman" w:hAnsi="Times New Roman" w:cs="Times New Roman"/>
          <w:sz w:val="24"/>
          <w:szCs w:val="24"/>
        </w:rPr>
        <w:t xml:space="preserve"> such as food.</w:t>
      </w:r>
    </w:p>
    <w:p w14:paraId="4FCA2FFE" w14:textId="4C6813FA" w:rsidR="00CE3A4C" w:rsidRDefault="00CE3A4C" w:rsidP="00CE3A4C">
      <w:pPr>
        <w:rPr>
          <w:rFonts w:ascii="Times New Roman" w:hAnsi="Times New Roman" w:cs="Times New Roman"/>
          <w:sz w:val="24"/>
          <w:szCs w:val="24"/>
        </w:rPr>
      </w:pPr>
      <w:r w:rsidRPr="00FC7497">
        <w:rPr>
          <w:rFonts w:ascii="Times New Roman" w:hAnsi="Times New Roman" w:cs="Times New Roman"/>
          <w:sz w:val="24"/>
          <w:szCs w:val="24"/>
        </w:rPr>
        <w:t xml:space="preserve">All </w:t>
      </w:r>
      <w:r>
        <w:rPr>
          <w:rFonts w:ascii="Times New Roman" w:hAnsi="Times New Roman" w:cs="Times New Roman"/>
          <w:sz w:val="24"/>
          <w:szCs w:val="24"/>
        </w:rPr>
        <w:t xml:space="preserve">of the </w:t>
      </w:r>
      <w:r w:rsidRPr="00FC7497">
        <w:rPr>
          <w:rFonts w:ascii="Times New Roman" w:hAnsi="Times New Roman" w:cs="Times New Roman"/>
          <w:sz w:val="24"/>
          <w:szCs w:val="24"/>
        </w:rPr>
        <w:t xml:space="preserve">injured </w:t>
      </w:r>
      <w:r>
        <w:rPr>
          <w:rFonts w:ascii="Times New Roman" w:hAnsi="Times New Roman" w:cs="Times New Roman"/>
          <w:sz w:val="24"/>
          <w:szCs w:val="24"/>
        </w:rPr>
        <w:t xml:space="preserve">worker participants </w:t>
      </w:r>
      <w:r w:rsidRPr="00FC7497">
        <w:rPr>
          <w:rFonts w:ascii="Times New Roman" w:hAnsi="Times New Roman" w:cs="Times New Roman"/>
          <w:sz w:val="24"/>
          <w:szCs w:val="24"/>
        </w:rPr>
        <w:t xml:space="preserve">discussed the impact that their </w:t>
      </w:r>
      <w:r>
        <w:rPr>
          <w:rFonts w:ascii="Times New Roman" w:hAnsi="Times New Roman" w:cs="Times New Roman"/>
          <w:sz w:val="24"/>
          <w:szCs w:val="24"/>
        </w:rPr>
        <w:t xml:space="preserve">complex </w:t>
      </w:r>
      <w:r w:rsidR="007D23F7">
        <w:rPr>
          <w:rFonts w:ascii="Times New Roman" w:hAnsi="Times New Roman" w:cs="Times New Roman"/>
          <w:sz w:val="24"/>
          <w:szCs w:val="24"/>
        </w:rPr>
        <w:t>RTW</w:t>
      </w:r>
      <w:r>
        <w:rPr>
          <w:rFonts w:ascii="Times New Roman" w:hAnsi="Times New Roman" w:cs="Times New Roman"/>
          <w:sz w:val="24"/>
          <w:szCs w:val="24"/>
        </w:rPr>
        <w:t xml:space="preserve"> </w:t>
      </w:r>
      <w:r w:rsidR="007D23F7">
        <w:rPr>
          <w:rFonts w:ascii="Times New Roman" w:hAnsi="Times New Roman" w:cs="Times New Roman"/>
          <w:sz w:val="24"/>
          <w:szCs w:val="24"/>
        </w:rPr>
        <w:t xml:space="preserve">trajectory </w:t>
      </w:r>
      <w:r>
        <w:rPr>
          <w:rFonts w:ascii="Times New Roman" w:hAnsi="Times New Roman" w:cs="Times New Roman"/>
          <w:sz w:val="24"/>
          <w:szCs w:val="24"/>
        </w:rPr>
        <w:t>had</w:t>
      </w:r>
      <w:r w:rsidRPr="00FC7497">
        <w:rPr>
          <w:rFonts w:ascii="Times New Roman" w:hAnsi="Times New Roman" w:cs="Times New Roman"/>
          <w:sz w:val="24"/>
          <w:szCs w:val="24"/>
        </w:rPr>
        <w:t xml:space="preserve"> on </w:t>
      </w:r>
      <w:r>
        <w:rPr>
          <w:rFonts w:ascii="Times New Roman" w:hAnsi="Times New Roman" w:cs="Times New Roman"/>
          <w:sz w:val="24"/>
          <w:szCs w:val="24"/>
        </w:rPr>
        <w:t xml:space="preserve">their </w:t>
      </w:r>
      <w:r w:rsidRPr="00FC7497">
        <w:rPr>
          <w:rFonts w:ascii="Times New Roman" w:hAnsi="Times New Roman" w:cs="Times New Roman"/>
          <w:sz w:val="24"/>
          <w:szCs w:val="24"/>
        </w:rPr>
        <w:t xml:space="preserve">family relationships. </w:t>
      </w:r>
      <w:r>
        <w:rPr>
          <w:rFonts w:ascii="Times New Roman" w:hAnsi="Times New Roman" w:cs="Times New Roman"/>
          <w:sz w:val="24"/>
          <w:szCs w:val="24"/>
        </w:rPr>
        <w:t xml:space="preserve">Some highlighted the support they received from family that enabled them to keep going and persevere. However, even among those reporting positive familial relationships and support, some expressed </w:t>
      </w:r>
      <w:r w:rsidRPr="00FC7497">
        <w:rPr>
          <w:rFonts w:ascii="Times New Roman" w:hAnsi="Times New Roman" w:cs="Times New Roman"/>
          <w:sz w:val="24"/>
          <w:szCs w:val="24"/>
        </w:rPr>
        <w:t>apprehension about the lasting nature of these relationships given their difficult ongoing circumstances.</w:t>
      </w:r>
      <w:r w:rsidR="005C7A0B">
        <w:rPr>
          <w:rFonts w:ascii="Times New Roman" w:hAnsi="Times New Roman" w:cs="Times New Roman"/>
          <w:sz w:val="24"/>
          <w:szCs w:val="24"/>
        </w:rPr>
        <w:t xml:space="preserve"> Injured worker participants</w:t>
      </w:r>
      <w:r w:rsidR="005C7A0B" w:rsidRPr="00FC7497">
        <w:rPr>
          <w:rFonts w:ascii="Times New Roman" w:hAnsi="Times New Roman" w:cs="Times New Roman"/>
          <w:sz w:val="24"/>
          <w:szCs w:val="24"/>
        </w:rPr>
        <w:t xml:space="preserve"> also discussed t</w:t>
      </w:r>
      <w:r w:rsidR="005C7A0B">
        <w:rPr>
          <w:rFonts w:ascii="Times New Roman" w:hAnsi="Times New Roman" w:cs="Times New Roman"/>
          <w:sz w:val="24"/>
          <w:szCs w:val="24"/>
        </w:rPr>
        <w:t>he negative impacts that unsuccessful</w:t>
      </w:r>
      <w:r w:rsidR="007D23F7">
        <w:rPr>
          <w:rFonts w:ascii="Times New Roman" w:hAnsi="Times New Roman" w:cs="Times New Roman"/>
          <w:sz w:val="24"/>
          <w:szCs w:val="24"/>
        </w:rPr>
        <w:t xml:space="preserve"> RTW</w:t>
      </w:r>
      <w:r w:rsidR="005C7A0B" w:rsidRPr="00FC7497">
        <w:rPr>
          <w:rFonts w:ascii="Times New Roman" w:hAnsi="Times New Roman" w:cs="Times New Roman"/>
          <w:sz w:val="24"/>
          <w:szCs w:val="24"/>
        </w:rPr>
        <w:t xml:space="preserve"> h</w:t>
      </w:r>
      <w:r w:rsidR="005C7A0B">
        <w:rPr>
          <w:rFonts w:ascii="Times New Roman" w:hAnsi="Times New Roman" w:cs="Times New Roman"/>
          <w:sz w:val="24"/>
          <w:szCs w:val="24"/>
        </w:rPr>
        <w:t xml:space="preserve">ad on their families, including the strain on marriages and relationships with children. </w:t>
      </w:r>
    </w:p>
    <w:p w14:paraId="1AA00761" w14:textId="77777777" w:rsidR="005C7A0B" w:rsidRPr="005C7A0B" w:rsidRDefault="005C7A0B" w:rsidP="005C7A0B">
      <w:pPr>
        <w:pStyle w:val="ListParagraph"/>
        <w:numPr>
          <w:ilvl w:val="0"/>
          <w:numId w:val="5"/>
        </w:numPr>
        <w:tabs>
          <w:tab w:val="left" w:pos="90"/>
        </w:tabs>
        <w:rPr>
          <w:rFonts w:ascii="Times New Roman" w:hAnsi="Times New Roman" w:cs="Times New Roman"/>
          <w:b/>
          <w:sz w:val="24"/>
          <w:szCs w:val="24"/>
        </w:rPr>
      </w:pPr>
      <w:r w:rsidRPr="005C7A0B">
        <w:rPr>
          <w:rFonts w:ascii="Times New Roman" w:hAnsi="Times New Roman" w:cs="Times New Roman"/>
          <w:b/>
          <w:sz w:val="24"/>
          <w:szCs w:val="24"/>
        </w:rPr>
        <w:t>Subsequent health concerns and pressure to return to work</w:t>
      </w:r>
    </w:p>
    <w:p w14:paraId="0847E17E" w14:textId="12CF9711" w:rsidR="005C7A0B" w:rsidRDefault="005C7A0B" w:rsidP="005C7A0B">
      <w:pPr>
        <w:rPr>
          <w:rFonts w:ascii="Times New Roman" w:hAnsi="Times New Roman" w:cs="Times New Roman"/>
          <w:sz w:val="24"/>
          <w:szCs w:val="24"/>
        </w:rPr>
      </w:pPr>
      <w:r>
        <w:rPr>
          <w:rFonts w:ascii="Times New Roman" w:hAnsi="Times New Roman" w:cs="Times New Roman"/>
          <w:sz w:val="24"/>
          <w:szCs w:val="24"/>
        </w:rPr>
        <w:t>Most injured worker participants discussed the subsequent pain, injury, or illness that they experienced as a result of stress, early and unsuccessful attempts at returning to work, and a lack of adequate accommodations at work. In some cases, participants associated their subsequent poor health with the workers’ compensation system.</w:t>
      </w:r>
      <w:r w:rsidRPr="005C7A0B">
        <w:rPr>
          <w:rFonts w:ascii="Times New Roman" w:hAnsi="Times New Roman" w:cs="Times New Roman"/>
          <w:sz w:val="24"/>
          <w:szCs w:val="24"/>
        </w:rPr>
        <w:t xml:space="preserve"> </w:t>
      </w:r>
      <w:r>
        <w:rPr>
          <w:rFonts w:ascii="Times New Roman" w:hAnsi="Times New Roman" w:cs="Times New Roman"/>
          <w:sz w:val="24"/>
          <w:szCs w:val="24"/>
        </w:rPr>
        <w:t>These subsequent health concerns included descriptions of psychological distress and mental illness. Depression and anxiety w</w:t>
      </w:r>
      <w:r w:rsidR="006F6382">
        <w:rPr>
          <w:rFonts w:ascii="Times New Roman" w:hAnsi="Times New Roman" w:cs="Times New Roman"/>
          <w:sz w:val="24"/>
          <w:szCs w:val="24"/>
        </w:rPr>
        <w:t>ere</w:t>
      </w:r>
      <w:r>
        <w:rPr>
          <w:rFonts w:ascii="Times New Roman" w:hAnsi="Times New Roman" w:cs="Times New Roman"/>
          <w:sz w:val="24"/>
          <w:szCs w:val="24"/>
        </w:rPr>
        <w:t xml:space="preserve"> quite prevalent in the experiences reported by both the injured worker and service provider participants. Most participants described depression resulting from the injury, chronic pain, </w:t>
      </w:r>
      <w:r w:rsidR="004C7B46">
        <w:rPr>
          <w:rFonts w:ascii="Times New Roman" w:hAnsi="Times New Roman" w:cs="Times New Roman"/>
          <w:sz w:val="24"/>
          <w:szCs w:val="24"/>
        </w:rPr>
        <w:t>and resulting disability. Some injured workers</w:t>
      </w:r>
      <w:r>
        <w:rPr>
          <w:rFonts w:ascii="Times New Roman" w:hAnsi="Times New Roman" w:cs="Times New Roman"/>
          <w:sz w:val="24"/>
          <w:szCs w:val="24"/>
        </w:rPr>
        <w:t xml:space="preserve"> specifically linked their depression and distress to their interactions with the workers’ compensation system</w:t>
      </w:r>
      <w:r w:rsidR="00645A51">
        <w:rPr>
          <w:rFonts w:ascii="Times New Roman" w:hAnsi="Times New Roman" w:cs="Times New Roman"/>
          <w:sz w:val="24"/>
          <w:szCs w:val="24"/>
        </w:rPr>
        <w:t xml:space="preserve">. Specifically, participants described rigid rules and processes within the workers’ compensation system that limited their options and access to supports and benefits that could support their recovery and </w:t>
      </w:r>
      <w:r w:rsidR="007D23F7">
        <w:rPr>
          <w:rFonts w:ascii="Times New Roman" w:hAnsi="Times New Roman" w:cs="Times New Roman"/>
          <w:sz w:val="24"/>
          <w:szCs w:val="24"/>
        </w:rPr>
        <w:t>RTW</w:t>
      </w:r>
      <w:r w:rsidR="00645A51">
        <w:rPr>
          <w:rFonts w:ascii="Times New Roman" w:hAnsi="Times New Roman" w:cs="Times New Roman"/>
          <w:sz w:val="24"/>
          <w:szCs w:val="24"/>
        </w:rPr>
        <w:t xml:space="preserve"> efforts</w:t>
      </w:r>
      <w:r>
        <w:rPr>
          <w:rFonts w:ascii="Times New Roman" w:hAnsi="Times New Roman" w:cs="Times New Roman"/>
          <w:sz w:val="24"/>
          <w:szCs w:val="24"/>
        </w:rPr>
        <w:t>. The experience of psychological distress and depression made it difficult for injured workers to engage in their daily activities, as well as activities related to their recovery and procedural responsibilities related to their claim. Depression also led to isolation and separation from their supports, including family and friends. The depression seemed to persist even years after the initial workplace injury.</w:t>
      </w:r>
    </w:p>
    <w:p w14:paraId="48A25CAA" w14:textId="1062A8BB" w:rsidR="005C7A0B" w:rsidRDefault="005C7A0B" w:rsidP="005C7A0B">
      <w:pPr>
        <w:rPr>
          <w:rFonts w:ascii="Times New Roman" w:hAnsi="Times New Roman" w:cs="Times New Roman"/>
          <w:sz w:val="24"/>
          <w:szCs w:val="24"/>
        </w:rPr>
      </w:pPr>
      <w:r>
        <w:rPr>
          <w:rFonts w:ascii="Times New Roman" w:hAnsi="Times New Roman" w:cs="Times New Roman"/>
          <w:sz w:val="24"/>
          <w:szCs w:val="24"/>
        </w:rPr>
        <w:t xml:space="preserve">Both injured workers and service providers </w:t>
      </w:r>
      <w:r w:rsidRPr="00DF7989">
        <w:rPr>
          <w:rFonts w:ascii="Times New Roman" w:hAnsi="Times New Roman" w:cs="Times New Roman"/>
          <w:sz w:val="24"/>
          <w:szCs w:val="24"/>
        </w:rPr>
        <w:t>discu</w:t>
      </w:r>
      <w:r>
        <w:rPr>
          <w:rFonts w:ascii="Times New Roman" w:hAnsi="Times New Roman" w:cs="Times New Roman"/>
          <w:sz w:val="24"/>
          <w:szCs w:val="24"/>
        </w:rPr>
        <w:t>ssed the ways in which injured workers were</w:t>
      </w:r>
      <w:r w:rsidRPr="00DF7989">
        <w:rPr>
          <w:rFonts w:ascii="Times New Roman" w:hAnsi="Times New Roman" w:cs="Times New Roman"/>
          <w:sz w:val="24"/>
          <w:szCs w:val="24"/>
        </w:rPr>
        <w:t xml:space="preserve"> pressured to return to work before they were ready. Some of these press</w:t>
      </w:r>
      <w:r>
        <w:rPr>
          <w:rFonts w:ascii="Times New Roman" w:hAnsi="Times New Roman" w:cs="Times New Roman"/>
          <w:sz w:val="24"/>
          <w:szCs w:val="24"/>
        </w:rPr>
        <w:t xml:space="preserve">ures were internal, such </w:t>
      </w:r>
      <w:r>
        <w:rPr>
          <w:rFonts w:ascii="Times New Roman" w:hAnsi="Times New Roman" w:cs="Times New Roman"/>
          <w:sz w:val="24"/>
          <w:szCs w:val="24"/>
        </w:rPr>
        <w:lastRenderedPageBreak/>
        <w:t>as the</w:t>
      </w:r>
      <w:r w:rsidRPr="00DF7989">
        <w:rPr>
          <w:rFonts w:ascii="Times New Roman" w:hAnsi="Times New Roman" w:cs="Times New Roman"/>
          <w:sz w:val="24"/>
          <w:szCs w:val="24"/>
        </w:rPr>
        <w:t xml:space="preserve"> need to make </w:t>
      </w:r>
      <w:r>
        <w:rPr>
          <w:rFonts w:ascii="Times New Roman" w:hAnsi="Times New Roman" w:cs="Times New Roman"/>
          <w:sz w:val="24"/>
          <w:szCs w:val="24"/>
        </w:rPr>
        <w:t>money. However,</w:t>
      </w:r>
      <w:r w:rsidRPr="00DF7989">
        <w:rPr>
          <w:rFonts w:ascii="Times New Roman" w:hAnsi="Times New Roman" w:cs="Times New Roman"/>
          <w:sz w:val="24"/>
          <w:szCs w:val="24"/>
        </w:rPr>
        <w:t xml:space="preserve"> many were external. These external pressures cam</w:t>
      </w:r>
      <w:r>
        <w:rPr>
          <w:rFonts w:ascii="Times New Roman" w:hAnsi="Times New Roman" w:cs="Times New Roman"/>
          <w:sz w:val="24"/>
          <w:szCs w:val="24"/>
        </w:rPr>
        <w:t>e mainly from employers and the workers’ compensation system. Related to the pressure to return to work prematurely, injured workers</w:t>
      </w:r>
      <w:r w:rsidRPr="00DF7989">
        <w:rPr>
          <w:rFonts w:ascii="Times New Roman" w:hAnsi="Times New Roman" w:cs="Times New Roman"/>
          <w:sz w:val="24"/>
          <w:szCs w:val="24"/>
        </w:rPr>
        <w:t xml:space="preserve"> discussed various ways in which their employers failed to provide them with the approp</w:t>
      </w:r>
      <w:r>
        <w:rPr>
          <w:rFonts w:ascii="Times New Roman" w:hAnsi="Times New Roman" w:cs="Times New Roman"/>
          <w:sz w:val="24"/>
          <w:szCs w:val="24"/>
        </w:rPr>
        <w:t>riate accommodations they need</w:t>
      </w:r>
      <w:r w:rsidR="004C7B46">
        <w:rPr>
          <w:rFonts w:ascii="Times New Roman" w:hAnsi="Times New Roman" w:cs="Times New Roman"/>
          <w:sz w:val="24"/>
          <w:szCs w:val="24"/>
        </w:rPr>
        <w:t>ed</w:t>
      </w:r>
      <w:r w:rsidRPr="00DF7989">
        <w:rPr>
          <w:rFonts w:ascii="Times New Roman" w:hAnsi="Times New Roman" w:cs="Times New Roman"/>
          <w:sz w:val="24"/>
          <w:szCs w:val="24"/>
        </w:rPr>
        <w:t xml:space="preserve"> in order to safely return to work. A repeated failure to provide these accommodations was one factor that facilitated participants’ subsequent injuries, </w:t>
      </w:r>
      <w:r w:rsidR="00691380">
        <w:rPr>
          <w:rFonts w:ascii="Times New Roman" w:hAnsi="Times New Roman" w:cs="Times New Roman"/>
          <w:sz w:val="24"/>
          <w:szCs w:val="24"/>
        </w:rPr>
        <w:t>at times</w:t>
      </w:r>
      <w:r w:rsidRPr="00DF7989">
        <w:rPr>
          <w:rFonts w:ascii="Times New Roman" w:hAnsi="Times New Roman" w:cs="Times New Roman"/>
          <w:sz w:val="24"/>
          <w:szCs w:val="24"/>
        </w:rPr>
        <w:t xml:space="preserve"> forcing them to leave the</w:t>
      </w:r>
      <w:r w:rsidR="00691380">
        <w:rPr>
          <w:rFonts w:ascii="Times New Roman" w:hAnsi="Times New Roman" w:cs="Times New Roman"/>
          <w:sz w:val="24"/>
          <w:szCs w:val="24"/>
        </w:rPr>
        <w:t>ir</w:t>
      </w:r>
      <w:r w:rsidRPr="00DF7989">
        <w:rPr>
          <w:rFonts w:ascii="Times New Roman" w:hAnsi="Times New Roman" w:cs="Times New Roman"/>
          <w:sz w:val="24"/>
          <w:szCs w:val="24"/>
        </w:rPr>
        <w:t xml:space="preserve"> job</w:t>
      </w:r>
      <w:r w:rsidR="004C7B46">
        <w:rPr>
          <w:rFonts w:ascii="Times New Roman" w:hAnsi="Times New Roman" w:cs="Times New Roman"/>
          <w:sz w:val="24"/>
          <w:szCs w:val="24"/>
        </w:rPr>
        <w:t>s</w:t>
      </w:r>
      <w:r w:rsidRPr="00DF7989">
        <w:rPr>
          <w:rFonts w:ascii="Times New Roman" w:hAnsi="Times New Roman" w:cs="Times New Roman"/>
          <w:sz w:val="24"/>
          <w:szCs w:val="24"/>
        </w:rPr>
        <w:t xml:space="preserve"> once again.</w:t>
      </w:r>
    </w:p>
    <w:p w14:paraId="17C9C0F3" w14:textId="77777777" w:rsidR="005C7A0B" w:rsidRDefault="005C7A0B" w:rsidP="005C7A0B">
      <w:pPr>
        <w:pStyle w:val="ListParagraph"/>
        <w:numPr>
          <w:ilvl w:val="0"/>
          <w:numId w:val="1"/>
        </w:numPr>
        <w:rPr>
          <w:rFonts w:ascii="Times New Roman" w:hAnsi="Times New Roman" w:cs="Times New Roman"/>
          <w:b/>
          <w:sz w:val="24"/>
          <w:szCs w:val="24"/>
        </w:rPr>
      </w:pPr>
      <w:r w:rsidRPr="005C7A0B">
        <w:rPr>
          <w:rFonts w:ascii="Times New Roman" w:hAnsi="Times New Roman" w:cs="Times New Roman"/>
          <w:b/>
          <w:sz w:val="24"/>
          <w:szCs w:val="24"/>
        </w:rPr>
        <w:t>Stigma associated with being an injured worker</w:t>
      </w:r>
    </w:p>
    <w:p w14:paraId="31FBDFED" w14:textId="0BAD9470" w:rsidR="00BC6023" w:rsidRPr="00BC6023" w:rsidRDefault="00BC6023" w:rsidP="00BC6023">
      <w:pPr>
        <w:rPr>
          <w:rFonts w:ascii="Times New Roman" w:hAnsi="Times New Roman" w:cs="Times New Roman"/>
          <w:sz w:val="24"/>
          <w:szCs w:val="24"/>
        </w:rPr>
      </w:pPr>
      <w:r w:rsidRPr="00BC6023">
        <w:rPr>
          <w:rFonts w:ascii="Times New Roman" w:hAnsi="Times New Roman" w:cs="Times New Roman"/>
          <w:sz w:val="24"/>
          <w:szCs w:val="24"/>
        </w:rPr>
        <w:t>Stigma was a prevalent theme reported by the injured worker participants. Those who experienced a lack of appropriate accommodation</w:t>
      </w:r>
      <w:r w:rsidR="004C7B46">
        <w:rPr>
          <w:rFonts w:ascii="Times New Roman" w:hAnsi="Times New Roman" w:cs="Times New Roman"/>
          <w:sz w:val="24"/>
          <w:szCs w:val="24"/>
        </w:rPr>
        <w:t>s</w:t>
      </w:r>
      <w:r w:rsidRPr="00BC6023">
        <w:rPr>
          <w:rFonts w:ascii="Times New Roman" w:hAnsi="Times New Roman" w:cs="Times New Roman"/>
          <w:sz w:val="24"/>
          <w:szCs w:val="24"/>
        </w:rPr>
        <w:t xml:space="preserve"> at work described workplace stigma as one of the causal factors. Stigma was described by injured workers in two ways: First, stigma was described in relation to interactions with co-workers, employers, supervisors and the worker</w:t>
      </w:r>
      <w:r w:rsidR="004C7B46">
        <w:rPr>
          <w:rFonts w:ascii="Times New Roman" w:hAnsi="Times New Roman" w:cs="Times New Roman"/>
          <w:sz w:val="24"/>
          <w:szCs w:val="24"/>
        </w:rPr>
        <w:t>s’ compensation board. S</w:t>
      </w:r>
      <w:r w:rsidRPr="00BC6023">
        <w:rPr>
          <w:rFonts w:ascii="Times New Roman" w:hAnsi="Times New Roman" w:cs="Times New Roman"/>
          <w:sz w:val="24"/>
          <w:szCs w:val="24"/>
        </w:rPr>
        <w:t>tigma was also described more generally, in terms of injured workers and people with disabilities.</w:t>
      </w:r>
      <w:r>
        <w:rPr>
          <w:rFonts w:ascii="Times New Roman" w:hAnsi="Times New Roman" w:cs="Times New Roman"/>
          <w:sz w:val="24"/>
          <w:szCs w:val="24"/>
        </w:rPr>
        <w:t xml:space="preserve"> Workplace stigma centered </w:t>
      </w:r>
      <w:r w:rsidR="00691380">
        <w:rPr>
          <w:rFonts w:ascii="Times New Roman" w:hAnsi="Times New Roman" w:cs="Times New Roman"/>
          <w:sz w:val="24"/>
          <w:szCs w:val="24"/>
        </w:rPr>
        <w:t>on experiences attempting to return to work</w:t>
      </w:r>
      <w:r>
        <w:rPr>
          <w:rFonts w:ascii="Times New Roman" w:hAnsi="Times New Roman" w:cs="Times New Roman"/>
          <w:sz w:val="24"/>
          <w:szCs w:val="24"/>
        </w:rPr>
        <w:t xml:space="preserve"> post-injury. Injured workers described overt harassment and discrimination, as well as covert actions such as refusing to provide appropriate accommodations. Participants also described more general social stigma that m</w:t>
      </w:r>
      <w:r w:rsidR="00691380">
        <w:rPr>
          <w:rFonts w:ascii="Times New Roman" w:hAnsi="Times New Roman" w:cs="Times New Roman"/>
          <w:sz w:val="24"/>
          <w:szCs w:val="24"/>
        </w:rPr>
        <w:t>ade it difficult for them to go back to work</w:t>
      </w:r>
      <w:r>
        <w:rPr>
          <w:rFonts w:ascii="Times New Roman" w:hAnsi="Times New Roman" w:cs="Times New Roman"/>
          <w:sz w:val="24"/>
          <w:szCs w:val="24"/>
        </w:rPr>
        <w:t xml:space="preserve"> or feel good about themselves. This stigma extended beyond the workplace and many participants noted that they feared leaving their home because people often assumed that if they were too sick to work they should look sick and be unable to engage in other aspects of life. </w:t>
      </w:r>
    </w:p>
    <w:p w14:paraId="26CA6309" w14:textId="77777777" w:rsidR="00BC6023" w:rsidRDefault="00BC6023" w:rsidP="00BC6023">
      <w:pPr>
        <w:pStyle w:val="ListParagraph"/>
        <w:ind w:left="0"/>
        <w:rPr>
          <w:rFonts w:ascii="Times New Roman" w:hAnsi="Times New Roman" w:cs="Times New Roman"/>
          <w:b/>
          <w:sz w:val="24"/>
          <w:szCs w:val="24"/>
        </w:rPr>
      </w:pPr>
      <w:r>
        <w:rPr>
          <w:rFonts w:ascii="Times New Roman" w:hAnsi="Times New Roman" w:cs="Times New Roman"/>
          <w:b/>
          <w:sz w:val="24"/>
          <w:szCs w:val="24"/>
        </w:rPr>
        <w:t>Discussion</w:t>
      </w:r>
    </w:p>
    <w:p w14:paraId="3D46253D" w14:textId="1D244EC7" w:rsidR="00980667" w:rsidRDefault="00980667" w:rsidP="00980667">
      <w:pPr>
        <w:rPr>
          <w:rFonts w:ascii="Times New Roman" w:eastAsia="Times New Roman" w:hAnsi="Times New Roman" w:cs="Times New Roman"/>
          <w:sz w:val="24"/>
          <w:szCs w:val="24"/>
        </w:rPr>
      </w:pPr>
      <w:r>
        <w:rPr>
          <w:rFonts w:ascii="Times New Roman" w:hAnsi="Times New Roman" w:cs="Times New Roman"/>
          <w:sz w:val="24"/>
          <w:szCs w:val="24"/>
        </w:rPr>
        <w:t xml:space="preserve">The findings from this research document the trajectories of a small sample of injured workers who do not return to work </w:t>
      </w:r>
      <w:r w:rsidR="00691380">
        <w:rPr>
          <w:rFonts w:ascii="Times New Roman" w:hAnsi="Times New Roman" w:cs="Times New Roman"/>
          <w:sz w:val="24"/>
          <w:szCs w:val="24"/>
        </w:rPr>
        <w:t>successfully following a work-related injury</w:t>
      </w:r>
      <w:r w:rsidR="004C7B46">
        <w:rPr>
          <w:rFonts w:ascii="Times New Roman" w:hAnsi="Times New Roman" w:cs="Times New Roman"/>
          <w:sz w:val="24"/>
          <w:szCs w:val="24"/>
        </w:rPr>
        <w:t>,</w:t>
      </w:r>
      <w:r>
        <w:rPr>
          <w:rFonts w:ascii="Times New Roman" w:hAnsi="Times New Roman" w:cs="Times New Roman"/>
          <w:sz w:val="24"/>
          <w:szCs w:val="24"/>
        </w:rPr>
        <w:t xml:space="preserve"> and highlight the broad financial, social, and health consequences on individuals and their families. This is a population of injured workers whose experiences have not been widely documented as workers’ compensation boards typically do not follow injured workers after their benefits have been discontinued. The findings reported here highlight the prevalent and persistent nature of the ongoing financial, health, and social needs of injured workers that are often downloaded to other social support systems when workers’ compensation is no longer available. Overall, the participants described significant fear and uncertainty towards the future in terms of their financial and social security, as well as their ongoing experience of complex health challenges that had a significant impact on all aspects of their lives. </w:t>
      </w:r>
      <w:r>
        <w:rPr>
          <w:rFonts w:ascii="Times New Roman" w:eastAsia="Times New Roman" w:hAnsi="Times New Roman" w:cs="Times New Roman"/>
          <w:sz w:val="24"/>
          <w:szCs w:val="24"/>
        </w:rPr>
        <w:t xml:space="preserve">Improved understanding of the experiences of injured workers </w:t>
      </w:r>
      <w:r w:rsidR="00691380">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complex and unsuccessful </w:t>
      </w:r>
      <w:r w:rsidR="007D23F7">
        <w:rPr>
          <w:rFonts w:ascii="Times New Roman" w:eastAsia="Times New Roman" w:hAnsi="Times New Roman" w:cs="Times New Roman"/>
          <w:sz w:val="24"/>
          <w:szCs w:val="24"/>
        </w:rPr>
        <w:t>RTW</w:t>
      </w:r>
      <w:r>
        <w:rPr>
          <w:rFonts w:ascii="Times New Roman" w:eastAsia="Times New Roman" w:hAnsi="Times New Roman" w:cs="Times New Roman"/>
          <w:sz w:val="24"/>
          <w:szCs w:val="24"/>
        </w:rPr>
        <w:t xml:space="preserve"> trajectories following a workplace injury is critical in order to better respond to their ongoing needs through income security and employment support programs. For example, there is need to examine how decisions about suitable retraining are made given the skills, competencies, and interests of each individual worker. Such efforts could improve work reintegration efforts provided through workers’ compensation boards.</w:t>
      </w:r>
    </w:p>
    <w:p w14:paraId="470F6E40" w14:textId="08DB6D1C" w:rsidR="00980667" w:rsidRDefault="00980667" w:rsidP="0098066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this research offers initial insight into the experiences of injured workers and people who work with injured workers, the perspectives of families, employers and co-workers were not explored. Further understanding of the experiences of diverse stakeholders is critical. In particular, the findings reported here suggest that family members play critical roles in </w:t>
      </w:r>
      <w:r>
        <w:rPr>
          <w:rFonts w:ascii="Times New Roman" w:eastAsia="Times New Roman" w:hAnsi="Times New Roman" w:cs="Times New Roman"/>
          <w:sz w:val="24"/>
          <w:szCs w:val="24"/>
        </w:rPr>
        <w:lastRenderedPageBreak/>
        <w:t>supporting injured workers whose benefits have been discontinued. Such circumstances can cause significant strain and stress on the family unit, leading to further insecurity and vulnerability. Understanding the role of family in the experiences of injured workers’ is emergent</w:t>
      </w:r>
      <w:r w:rsidR="00D42BB8">
        <w:rPr>
          <w:rFonts w:ascii="Times New Roman" w:eastAsia="Times New Roman" w:hAnsi="Times New Roman" w:cs="Times New Roman"/>
          <w:sz w:val="24"/>
          <w:szCs w:val="24"/>
        </w:rPr>
        <w:t xml:space="preserve"> </w:t>
      </w:r>
      <w:r w:rsidR="00D42BB8">
        <w:rPr>
          <w:rFonts w:ascii="Times New Roman" w:eastAsia="Times New Roman" w:hAnsi="Times New Roman" w:cs="Times New Roman"/>
          <w:sz w:val="24"/>
          <w:szCs w:val="24"/>
        </w:rPr>
        <w:fldChar w:fldCharType="begin"/>
      </w:r>
      <w:r w:rsidR="00D42BB8">
        <w:rPr>
          <w:rFonts w:ascii="Times New Roman" w:eastAsia="Times New Roman" w:hAnsi="Times New Roman" w:cs="Times New Roman"/>
          <w:sz w:val="24"/>
          <w:szCs w:val="24"/>
        </w:rPr>
        <w:instrText xml:space="preserve"> ADDIN EN.CITE &lt;EndNote&gt;&lt;Cite&gt;&lt;Author&gt;Strunin&lt;/Author&gt;&lt;Year&gt;2004&lt;/Year&gt;&lt;RecNum&gt;52&lt;/RecNum&gt;&lt;DisplayText&gt;[3]&lt;/DisplayText&gt;&lt;record&gt;&lt;rec-number&gt;52&lt;/rec-number&gt;&lt;foreign-keys&gt;&lt;key app="EN" db-id="pfxtfssz60evsnea9zsvf2dhwwrv5099azrt" timestamp="1476477059"&gt;52&lt;/key&gt;&lt;/foreign-keys&gt;&lt;ref-type name="Journal Article"&gt;17&lt;/ref-type&gt;&lt;contributors&gt;&lt;authors&gt;&lt;author&gt;Strunin, L.&lt;/author&gt;&lt;author&gt;Boden, L.&lt;/author&gt;&lt;/authors&gt;&lt;/contributors&gt;&lt;titles&gt;&lt;title&gt;Family consequences of chronic back pain&lt;/title&gt;&lt;secondary-title&gt;Social Science &amp;amp; Medicine&lt;/secondary-title&gt;&lt;/titles&gt;&lt;periodical&gt;&lt;full-title&gt;Social Science &amp;amp; Medicine&lt;/full-title&gt;&lt;/periodical&gt;&lt;pages&gt;1385-1393&lt;/pages&gt;&lt;volume&gt;58&lt;/volume&gt;&lt;dates&gt;&lt;year&gt;2004&lt;/year&gt;&lt;/dates&gt;&lt;urls&gt;&lt;/urls&gt;&lt;electronic-resource-num&gt;10.1016/S0277-9536(03)00333-2&lt;/electronic-resource-num&gt;&lt;/record&gt;&lt;/Cite&gt;&lt;/EndNote&gt;</w:instrText>
      </w:r>
      <w:r w:rsidR="00D42BB8">
        <w:rPr>
          <w:rFonts w:ascii="Times New Roman" w:eastAsia="Times New Roman" w:hAnsi="Times New Roman" w:cs="Times New Roman"/>
          <w:sz w:val="24"/>
          <w:szCs w:val="24"/>
        </w:rPr>
        <w:fldChar w:fldCharType="separate"/>
      </w:r>
      <w:r w:rsidR="00D42BB8">
        <w:rPr>
          <w:rFonts w:ascii="Times New Roman" w:eastAsia="Times New Roman" w:hAnsi="Times New Roman" w:cs="Times New Roman"/>
          <w:noProof/>
          <w:sz w:val="24"/>
          <w:szCs w:val="24"/>
        </w:rPr>
        <w:t>[3]</w:t>
      </w:r>
      <w:r w:rsidR="00D42BB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requires further attention.</w:t>
      </w:r>
    </w:p>
    <w:p w14:paraId="360565F7" w14:textId="77777777" w:rsidR="00980667" w:rsidRPr="00383D1D" w:rsidRDefault="00980667" w:rsidP="00980667">
      <w:pPr>
        <w:pStyle w:val="Heading2"/>
        <w:jc w:val="left"/>
      </w:pPr>
      <w:r w:rsidRPr="00383D1D">
        <w:t>Conclusions</w:t>
      </w:r>
    </w:p>
    <w:p w14:paraId="082590F9" w14:textId="0B1CFEA1" w:rsidR="00980667" w:rsidRDefault="00980667" w:rsidP="0098066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highlight the need for further examination and tracking of injured workers who do not return to work</w:t>
      </w:r>
      <w:r w:rsidR="00D70FF2">
        <w:rPr>
          <w:rFonts w:ascii="Times New Roman" w:eastAsia="Times New Roman" w:hAnsi="Times New Roman" w:cs="Times New Roman"/>
          <w:sz w:val="24"/>
          <w:szCs w:val="24"/>
        </w:rPr>
        <w:t xml:space="preserve"> successfully and become disconnected from the workers’ compensation system</w:t>
      </w:r>
      <w:r>
        <w:rPr>
          <w:rFonts w:ascii="Times New Roman" w:eastAsia="Times New Roman" w:hAnsi="Times New Roman" w:cs="Times New Roman"/>
          <w:sz w:val="24"/>
          <w:szCs w:val="24"/>
        </w:rPr>
        <w:t xml:space="preserve">. There is a need to better understand the prevalence of injured workers on </w:t>
      </w:r>
      <w:r w:rsidR="00D70FF2">
        <w:rPr>
          <w:rFonts w:ascii="Times New Roman" w:eastAsia="Times New Roman" w:hAnsi="Times New Roman" w:cs="Times New Roman"/>
          <w:sz w:val="24"/>
          <w:szCs w:val="24"/>
        </w:rPr>
        <w:t>social assistance programs,</w:t>
      </w:r>
      <w:r>
        <w:rPr>
          <w:rFonts w:ascii="Times New Roman" w:eastAsia="Times New Roman" w:hAnsi="Times New Roman" w:cs="Times New Roman"/>
          <w:sz w:val="24"/>
          <w:szCs w:val="24"/>
        </w:rPr>
        <w:t xml:space="preserve"> and the extent of the pervasive poverty among injured workers that has been previously documented. </w:t>
      </w:r>
      <w:r w:rsidR="00D70FF2">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findings reported here highlight that injured workers who do not return to work as expected can face multiple vulnerabilities that further challenge their access to supports and resources. Beyond coordination, there is a need to examine issues related to how the needs of this sub-group are being met, identify opportunities for innovation, and explore a better way forward.</w:t>
      </w:r>
    </w:p>
    <w:p w14:paraId="24374493" w14:textId="11634FBF" w:rsidR="00980667" w:rsidRDefault="00980667" w:rsidP="0098066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 of P</w:t>
      </w:r>
      <w:r w:rsidR="00D70FF2">
        <w:rPr>
          <w:rFonts w:ascii="Times New Roman" w:eastAsia="Times New Roman" w:hAnsi="Times New Roman" w:cs="Times New Roman"/>
          <w:b/>
          <w:sz w:val="24"/>
          <w:szCs w:val="24"/>
        </w:rPr>
        <w:t>artnership</w:t>
      </w:r>
      <w:r w:rsidRPr="00980667">
        <w:rPr>
          <w:rFonts w:ascii="Times New Roman" w:eastAsia="Times New Roman" w:hAnsi="Times New Roman" w:cs="Times New Roman"/>
          <w:b/>
          <w:sz w:val="24"/>
          <w:szCs w:val="24"/>
        </w:rPr>
        <w:t xml:space="preserve"> and </w:t>
      </w:r>
      <w:r>
        <w:rPr>
          <w:rFonts w:ascii="Times New Roman" w:eastAsia="Times New Roman" w:hAnsi="Times New Roman" w:cs="Times New Roman"/>
          <w:b/>
          <w:sz w:val="24"/>
          <w:szCs w:val="24"/>
        </w:rPr>
        <w:t>Next Steps</w:t>
      </w:r>
    </w:p>
    <w:p w14:paraId="774E8401" w14:textId="14EEE3B7" w:rsidR="00980667" w:rsidRDefault="00980667" w:rsidP="0098066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work was completed in partnership with two legal clinics and a community health </w:t>
      </w:r>
      <w:proofErr w:type="spellStart"/>
      <w:r>
        <w:rPr>
          <w:rFonts w:ascii="Times New Roman" w:eastAsia="Times New Roman" w:hAnsi="Times New Roman" w:cs="Times New Roman"/>
          <w:sz w:val="24"/>
          <w:szCs w:val="24"/>
        </w:rPr>
        <w:t>centre</w:t>
      </w:r>
      <w:proofErr w:type="spellEnd"/>
      <w:r w:rsidR="00A441FE">
        <w:rPr>
          <w:rFonts w:ascii="Times New Roman" w:eastAsia="Times New Roman" w:hAnsi="Times New Roman" w:cs="Times New Roman"/>
          <w:sz w:val="24"/>
          <w:szCs w:val="24"/>
        </w:rPr>
        <w:t xml:space="preserve"> in Toronto</w:t>
      </w:r>
      <w:r w:rsidR="004C7B46">
        <w:rPr>
          <w:rFonts w:ascii="Times New Roman" w:eastAsia="Times New Roman" w:hAnsi="Times New Roman" w:cs="Times New Roman"/>
          <w:sz w:val="24"/>
          <w:szCs w:val="24"/>
        </w:rPr>
        <w:t>,</w:t>
      </w:r>
      <w:r w:rsidR="00A441FE">
        <w:rPr>
          <w:rFonts w:ascii="Times New Roman" w:eastAsia="Times New Roman" w:hAnsi="Times New Roman" w:cs="Times New Roman"/>
          <w:sz w:val="24"/>
          <w:szCs w:val="24"/>
        </w:rPr>
        <w:t xml:space="preserve"> Ontario</w:t>
      </w:r>
      <w:r>
        <w:rPr>
          <w:rFonts w:ascii="Times New Roman" w:eastAsia="Times New Roman" w:hAnsi="Times New Roman" w:cs="Times New Roman"/>
          <w:sz w:val="24"/>
          <w:szCs w:val="24"/>
        </w:rPr>
        <w:t xml:space="preserve">. </w:t>
      </w:r>
      <w:r w:rsidR="00F36004">
        <w:rPr>
          <w:rFonts w:ascii="Times New Roman" w:eastAsia="Times New Roman" w:hAnsi="Times New Roman" w:cs="Times New Roman"/>
          <w:sz w:val="24"/>
          <w:szCs w:val="24"/>
        </w:rPr>
        <w:t>Our</w:t>
      </w:r>
      <w:r>
        <w:rPr>
          <w:rFonts w:ascii="Times New Roman" w:eastAsia="Times New Roman" w:hAnsi="Times New Roman" w:cs="Times New Roman"/>
          <w:sz w:val="24"/>
          <w:szCs w:val="24"/>
        </w:rPr>
        <w:t xml:space="preserve"> partnership has evolved to include </w:t>
      </w:r>
      <w:r w:rsidR="00D70FF2">
        <w:rPr>
          <w:rFonts w:ascii="Times New Roman" w:eastAsia="Times New Roman" w:hAnsi="Times New Roman" w:cs="Times New Roman"/>
          <w:sz w:val="24"/>
          <w:szCs w:val="24"/>
        </w:rPr>
        <w:t>an additional legal clinic</w:t>
      </w:r>
      <w:r>
        <w:rPr>
          <w:rFonts w:ascii="Times New Roman" w:eastAsia="Times New Roman" w:hAnsi="Times New Roman" w:cs="Times New Roman"/>
          <w:sz w:val="24"/>
          <w:szCs w:val="24"/>
        </w:rPr>
        <w:t xml:space="preserve">, advocacy groups for injured workers, and other researchers who are examining the experiences of injured workers who have unsuccessful </w:t>
      </w:r>
      <w:r w:rsidR="007D23F7">
        <w:rPr>
          <w:rFonts w:ascii="Times New Roman" w:eastAsia="Times New Roman" w:hAnsi="Times New Roman" w:cs="Times New Roman"/>
          <w:sz w:val="24"/>
          <w:szCs w:val="24"/>
        </w:rPr>
        <w:t>RTW</w:t>
      </w:r>
      <w:r>
        <w:rPr>
          <w:rFonts w:ascii="Times New Roman" w:eastAsia="Times New Roman" w:hAnsi="Times New Roman" w:cs="Times New Roman"/>
          <w:sz w:val="24"/>
          <w:szCs w:val="24"/>
        </w:rPr>
        <w:t xml:space="preserve"> trajectories. Specifically, we have had several meetings with a group of injured workers, advocates, and researchers</w:t>
      </w:r>
      <w:r w:rsidR="00A441FE">
        <w:rPr>
          <w:rFonts w:ascii="Times New Roman" w:eastAsia="Times New Roman" w:hAnsi="Times New Roman" w:cs="Times New Roman"/>
          <w:sz w:val="24"/>
          <w:szCs w:val="24"/>
        </w:rPr>
        <w:t xml:space="preserve"> in Ontario</w:t>
      </w:r>
      <w:r>
        <w:rPr>
          <w:rFonts w:ascii="Times New Roman" w:eastAsia="Times New Roman" w:hAnsi="Times New Roman" w:cs="Times New Roman"/>
          <w:sz w:val="24"/>
          <w:szCs w:val="24"/>
        </w:rPr>
        <w:t xml:space="preserve"> who have completed a review of social assistance outcomes for injured workers </w:t>
      </w:r>
      <w:r w:rsidR="00F36004">
        <w:rPr>
          <w:rFonts w:ascii="Times New Roman" w:eastAsia="Times New Roman" w:hAnsi="Times New Roman" w:cs="Times New Roman"/>
          <w:sz w:val="24"/>
          <w:szCs w:val="24"/>
        </w:rPr>
        <w:t xml:space="preserve">(also funded through the CRWDP). We </w:t>
      </w:r>
      <w:r>
        <w:rPr>
          <w:rFonts w:ascii="Times New Roman" w:eastAsia="Times New Roman" w:hAnsi="Times New Roman" w:cs="Times New Roman"/>
          <w:sz w:val="24"/>
          <w:szCs w:val="24"/>
        </w:rPr>
        <w:t>are</w:t>
      </w:r>
      <w:r w:rsidR="00F36004">
        <w:rPr>
          <w:rFonts w:ascii="Times New Roman" w:eastAsia="Times New Roman" w:hAnsi="Times New Roman" w:cs="Times New Roman"/>
          <w:sz w:val="24"/>
          <w:szCs w:val="24"/>
        </w:rPr>
        <w:t xml:space="preserve"> now</w:t>
      </w:r>
      <w:r>
        <w:rPr>
          <w:rFonts w:ascii="Times New Roman" w:eastAsia="Times New Roman" w:hAnsi="Times New Roman" w:cs="Times New Roman"/>
          <w:sz w:val="24"/>
          <w:szCs w:val="24"/>
        </w:rPr>
        <w:t xml:space="preserve"> pursuing partnership opportunities through a SSHRC connections grant competition in 2017. </w:t>
      </w:r>
      <w:r w:rsidR="0082211C">
        <w:rPr>
          <w:rFonts w:ascii="Times New Roman" w:eastAsia="Times New Roman" w:hAnsi="Times New Roman" w:cs="Times New Roman"/>
          <w:sz w:val="24"/>
          <w:szCs w:val="24"/>
        </w:rPr>
        <w:t>See below for a table of our expanded partnership</w:t>
      </w:r>
      <w:r w:rsidR="00A441FE">
        <w:rPr>
          <w:rFonts w:ascii="Times New Roman" w:eastAsia="Times New Roman" w:hAnsi="Times New Roman" w:cs="Times New Roman"/>
          <w:sz w:val="24"/>
          <w:szCs w:val="24"/>
        </w:rPr>
        <w:t xml:space="preserve"> (beyond the current research team)</w:t>
      </w:r>
      <w:r w:rsidR="0082211C">
        <w:rPr>
          <w:rFonts w:ascii="Times New Roman" w:eastAsia="Times New Roman" w:hAnsi="Times New Roman" w:cs="Times New Roman"/>
          <w:sz w:val="24"/>
          <w:szCs w:val="24"/>
        </w:rPr>
        <w:t>.</w:t>
      </w:r>
    </w:p>
    <w:p w14:paraId="1A2B1AF1" w14:textId="65D8E6EF" w:rsidR="00980667" w:rsidRDefault="00A441FE" w:rsidP="0098066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Expanded Partnership Members</w:t>
      </w:r>
    </w:p>
    <w:tbl>
      <w:tblPr>
        <w:tblStyle w:val="TableGrid"/>
        <w:tblW w:w="0" w:type="auto"/>
        <w:tblLook w:val="04A0" w:firstRow="1" w:lastRow="0" w:firstColumn="1" w:lastColumn="0" w:noHBand="0" w:noVBand="1"/>
      </w:tblPr>
      <w:tblGrid>
        <w:gridCol w:w="4675"/>
        <w:gridCol w:w="4675"/>
      </w:tblGrid>
      <w:tr w:rsidR="00F36004" w14:paraId="47C69973" w14:textId="77777777" w:rsidTr="0082211C">
        <w:tc>
          <w:tcPr>
            <w:tcW w:w="4675" w:type="dxa"/>
          </w:tcPr>
          <w:p w14:paraId="02B55DB4" w14:textId="77777777" w:rsidR="00F36004" w:rsidRDefault="00F36004" w:rsidP="00F36004">
            <w:pPr>
              <w:rPr>
                <w:rFonts w:ascii="Times New Roman" w:hAnsi="Times New Roman" w:cs="Times New Roman"/>
                <w:sz w:val="24"/>
                <w:szCs w:val="24"/>
              </w:rPr>
            </w:pPr>
            <w:r>
              <w:rPr>
                <w:rFonts w:ascii="Times New Roman" w:hAnsi="Times New Roman" w:cs="Times New Roman"/>
                <w:sz w:val="24"/>
                <w:szCs w:val="24"/>
              </w:rPr>
              <w:t>John McKinnon</w:t>
            </w:r>
          </w:p>
        </w:tc>
        <w:tc>
          <w:tcPr>
            <w:tcW w:w="4675" w:type="dxa"/>
          </w:tcPr>
          <w:p w14:paraId="02D8872E" w14:textId="77777777" w:rsidR="00F36004" w:rsidRDefault="00F36004" w:rsidP="00F36004">
            <w:pPr>
              <w:rPr>
                <w:rFonts w:ascii="Times New Roman" w:hAnsi="Times New Roman" w:cs="Times New Roman"/>
                <w:sz w:val="24"/>
                <w:szCs w:val="24"/>
              </w:rPr>
            </w:pPr>
            <w:r>
              <w:rPr>
                <w:rFonts w:ascii="Times New Roman" w:hAnsi="Times New Roman" w:cs="Times New Roman"/>
                <w:sz w:val="24"/>
                <w:szCs w:val="24"/>
              </w:rPr>
              <w:t>Injured Workers’ Consultants</w:t>
            </w:r>
          </w:p>
        </w:tc>
      </w:tr>
      <w:tr w:rsidR="00F36004" w14:paraId="37E73D05" w14:textId="77777777" w:rsidTr="0082211C">
        <w:tc>
          <w:tcPr>
            <w:tcW w:w="4675" w:type="dxa"/>
          </w:tcPr>
          <w:p w14:paraId="28F9A1EC" w14:textId="77777777" w:rsidR="00F36004" w:rsidRDefault="00F36004" w:rsidP="00F36004">
            <w:pPr>
              <w:rPr>
                <w:rFonts w:ascii="Times New Roman" w:hAnsi="Times New Roman" w:cs="Times New Roman"/>
                <w:sz w:val="24"/>
                <w:szCs w:val="24"/>
              </w:rPr>
            </w:pPr>
            <w:r>
              <w:rPr>
                <w:rFonts w:ascii="Times New Roman" w:hAnsi="Times New Roman" w:cs="Times New Roman"/>
                <w:sz w:val="24"/>
                <w:szCs w:val="24"/>
              </w:rPr>
              <w:t>Jennefer Laidley</w:t>
            </w:r>
          </w:p>
        </w:tc>
        <w:tc>
          <w:tcPr>
            <w:tcW w:w="4675" w:type="dxa"/>
          </w:tcPr>
          <w:p w14:paraId="0BC5A212" w14:textId="77777777" w:rsidR="00F36004" w:rsidRDefault="00F36004" w:rsidP="00F36004">
            <w:pPr>
              <w:rPr>
                <w:rFonts w:ascii="Times New Roman" w:hAnsi="Times New Roman" w:cs="Times New Roman"/>
                <w:sz w:val="24"/>
                <w:szCs w:val="24"/>
              </w:rPr>
            </w:pPr>
            <w:r>
              <w:rPr>
                <w:rFonts w:ascii="Times New Roman" w:hAnsi="Times New Roman" w:cs="Times New Roman"/>
                <w:sz w:val="24"/>
                <w:szCs w:val="24"/>
              </w:rPr>
              <w:t>Income Security Advocacy Centre</w:t>
            </w:r>
          </w:p>
        </w:tc>
      </w:tr>
      <w:tr w:rsidR="00F36004" w14:paraId="07141392" w14:textId="77777777" w:rsidTr="0082211C">
        <w:tc>
          <w:tcPr>
            <w:tcW w:w="4675" w:type="dxa"/>
          </w:tcPr>
          <w:p w14:paraId="3D1CB04C" w14:textId="77777777" w:rsidR="00F36004" w:rsidRDefault="00F36004" w:rsidP="00F36004">
            <w:pPr>
              <w:rPr>
                <w:rFonts w:ascii="Times New Roman" w:hAnsi="Times New Roman" w:cs="Times New Roman"/>
                <w:sz w:val="24"/>
                <w:szCs w:val="24"/>
              </w:rPr>
            </w:pPr>
            <w:r>
              <w:rPr>
                <w:rFonts w:ascii="Times New Roman" w:hAnsi="Times New Roman" w:cs="Times New Roman"/>
                <w:sz w:val="24"/>
                <w:szCs w:val="24"/>
              </w:rPr>
              <w:t>Terence Copes</w:t>
            </w:r>
          </w:p>
        </w:tc>
        <w:tc>
          <w:tcPr>
            <w:tcW w:w="4675" w:type="dxa"/>
          </w:tcPr>
          <w:p w14:paraId="10A43864" w14:textId="77777777" w:rsidR="00F36004" w:rsidRDefault="00F36004" w:rsidP="00F36004">
            <w:pPr>
              <w:rPr>
                <w:rFonts w:ascii="Times New Roman" w:hAnsi="Times New Roman" w:cs="Times New Roman"/>
                <w:sz w:val="24"/>
                <w:szCs w:val="24"/>
              </w:rPr>
            </w:pPr>
            <w:r>
              <w:rPr>
                <w:rFonts w:ascii="Times New Roman" w:hAnsi="Times New Roman" w:cs="Times New Roman"/>
                <w:sz w:val="24"/>
                <w:szCs w:val="24"/>
              </w:rPr>
              <w:t>Sudbury Community Legal Clinic</w:t>
            </w:r>
          </w:p>
        </w:tc>
      </w:tr>
      <w:tr w:rsidR="00F36004" w14:paraId="3C418275" w14:textId="77777777" w:rsidTr="0082211C">
        <w:tc>
          <w:tcPr>
            <w:tcW w:w="4675" w:type="dxa"/>
          </w:tcPr>
          <w:p w14:paraId="283F8735" w14:textId="77777777" w:rsidR="00F36004" w:rsidRDefault="00F36004" w:rsidP="00F36004">
            <w:pPr>
              <w:rPr>
                <w:rFonts w:ascii="Times New Roman" w:hAnsi="Times New Roman" w:cs="Times New Roman"/>
                <w:sz w:val="24"/>
                <w:szCs w:val="24"/>
              </w:rPr>
            </w:pPr>
            <w:r>
              <w:rPr>
                <w:rFonts w:ascii="Times New Roman" w:hAnsi="Times New Roman" w:cs="Times New Roman"/>
                <w:sz w:val="24"/>
                <w:szCs w:val="24"/>
              </w:rPr>
              <w:t>Steve Mantis</w:t>
            </w:r>
          </w:p>
        </w:tc>
        <w:tc>
          <w:tcPr>
            <w:tcW w:w="4675" w:type="dxa"/>
          </w:tcPr>
          <w:p w14:paraId="2832B474" w14:textId="77777777" w:rsidR="00F36004" w:rsidRDefault="00F36004" w:rsidP="00F36004">
            <w:pPr>
              <w:rPr>
                <w:rFonts w:ascii="Times New Roman" w:hAnsi="Times New Roman" w:cs="Times New Roman"/>
                <w:sz w:val="24"/>
                <w:szCs w:val="24"/>
              </w:rPr>
            </w:pPr>
            <w:r>
              <w:rPr>
                <w:rFonts w:ascii="Times New Roman" w:hAnsi="Times New Roman" w:cs="Times New Roman"/>
                <w:sz w:val="24"/>
                <w:szCs w:val="24"/>
              </w:rPr>
              <w:t>Ontario Network of Injured Workers Groups</w:t>
            </w:r>
          </w:p>
        </w:tc>
      </w:tr>
      <w:tr w:rsidR="0082211C" w14:paraId="54DF039D" w14:textId="77777777" w:rsidTr="0082211C">
        <w:tc>
          <w:tcPr>
            <w:tcW w:w="4675" w:type="dxa"/>
          </w:tcPr>
          <w:p w14:paraId="3836A4D0" w14:textId="77777777" w:rsidR="0082211C" w:rsidRDefault="00F36004" w:rsidP="00980667">
            <w:pPr>
              <w:rPr>
                <w:rFonts w:ascii="Times New Roman" w:hAnsi="Times New Roman" w:cs="Times New Roman"/>
                <w:sz w:val="24"/>
                <w:szCs w:val="24"/>
              </w:rPr>
            </w:pPr>
            <w:proofErr w:type="spellStart"/>
            <w:r>
              <w:rPr>
                <w:rFonts w:ascii="Times New Roman" w:hAnsi="Times New Roman" w:cs="Times New Roman"/>
                <w:sz w:val="24"/>
                <w:szCs w:val="24"/>
              </w:rPr>
              <w:t>Agnieszka</w:t>
            </w:r>
            <w:proofErr w:type="spellEnd"/>
            <w:r>
              <w:rPr>
                <w:rFonts w:ascii="Times New Roman" w:hAnsi="Times New Roman" w:cs="Times New Roman"/>
                <w:sz w:val="24"/>
                <w:szCs w:val="24"/>
              </w:rPr>
              <w:t xml:space="preserve"> Kosny</w:t>
            </w:r>
          </w:p>
        </w:tc>
        <w:tc>
          <w:tcPr>
            <w:tcW w:w="4675" w:type="dxa"/>
          </w:tcPr>
          <w:p w14:paraId="235D7F07" w14:textId="77777777" w:rsidR="0082211C" w:rsidRDefault="00F36004" w:rsidP="00980667">
            <w:pPr>
              <w:rPr>
                <w:rFonts w:ascii="Times New Roman" w:hAnsi="Times New Roman" w:cs="Times New Roman"/>
                <w:sz w:val="24"/>
                <w:szCs w:val="24"/>
              </w:rPr>
            </w:pPr>
            <w:r>
              <w:rPr>
                <w:rFonts w:ascii="Times New Roman" w:hAnsi="Times New Roman" w:cs="Times New Roman"/>
                <w:sz w:val="24"/>
                <w:szCs w:val="24"/>
              </w:rPr>
              <w:t>Researcher, Institute for Work and Health</w:t>
            </w:r>
          </w:p>
        </w:tc>
      </w:tr>
      <w:tr w:rsidR="0082211C" w14:paraId="13AEDAE7" w14:textId="77777777" w:rsidTr="0082211C">
        <w:tc>
          <w:tcPr>
            <w:tcW w:w="4675" w:type="dxa"/>
          </w:tcPr>
          <w:p w14:paraId="0A9A703C" w14:textId="77777777" w:rsidR="0082211C" w:rsidRDefault="0082211C" w:rsidP="00980667">
            <w:pPr>
              <w:rPr>
                <w:rFonts w:ascii="Times New Roman" w:hAnsi="Times New Roman" w:cs="Times New Roman"/>
                <w:sz w:val="24"/>
                <w:szCs w:val="24"/>
              </w:rPr>
            </w:pPr>
            <w:r>
              <w:rPr>
                <w:rFonts w:ascii="Times New Roman" w:hAnsi="Times New Roman" w:cs="Times New Roman"/>
                <w:sz w:val="24"/>
                <w:szCs w:val="24"/>
              </w:rPr>
              <w:t>Andy King</w:t>
            </w:r>
          </w:p>
        </w:tc>
        <w:tc>
          <w:tcPr>
            <w:tcW w:w="4675" w:type="dxa"/>
          </w:tcPr>
          <w:p w14:paraId="61D06B3D" w14:textId="77777777" w:rsidR="0082211C" w:rsidRDefault="00F36004" w:rsidP="00980667">
            <w:pPr>
              <w:rPr>
                <w:rFonts w:ascii="Times New Roman" w:hAnsi="Times New Roman" w:cs="Times New Roman"/>
                <w:sz w:val="24"/>
                <w:szCs w:val="24"/>
              </w:rPr>
            </w:pPr>
            <w:r>
              <w:rPr>
                <w:rFonts w:ascii="Times New Roman" w:hAnsi="Times New Roman" w:cs="Times New Roman"/>
                <w:sz w:val="24"/>
                <w:szCs w:val="24"/>
              </w:rPr>
              <w:t>Independent Consultant</w:t>
            </w:r>
          </w:p>
        </w:tc>
      </w:tr>
    </w:tbl>
    <w:p w14:paraId="36109E4B" w14:textId="77777777" w:rsidR="00BC6023" w:rsidRDefault="00BC6023" w:rsidP="00BC6023">
      <w:pPr>
        <w:pStyle w:val="ListParagraph"/>
        <w:ind w:left="0"/>
        <w:rPr>
          <w:rFonts w:ascii="Times New Roman" w:hAnsi="Times New Roman" w:cs="Times New Roman"/>
          <w:sz w:val="24"/>
          <w:szCs w:val="24"/>
          <w:lang w:val="en-US"/>
        </w:rPr>
      </w:pPr>
    </w:p>
    <w:p w14:paraId="3A13CBF3" w14:textId="28F45EDF" w:rsidR="00D42BB8" w:rsidRDefault="0082211C" w:rsidP="00BC6023">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Our next steps will include a peer reviewed publication (in development) and an application to the Feb. 2017 SSHRC connections grant competition</w:t>
      </w:r>
      <w:r w:rsidR="00F36004">
        <w:rPr>
          <w:rFonts w:ascii="Times New Roman" w:hAnsi="Times New Roman" w:cs="Times New Roman"/>
          <w:sz w:val="24"/>
          <w:szCs w:val="24"/>
          <w:lang w:val="en-US"/>
        </w:rPr>
        <w:t>. The purpose of the connections grant</w:t>
      </w:r>
      <w:r>
        <w:rPr>
          <w:rFonts w:ascii="Times New Roman" w:hAnsi="Times New Roman" w:cs="Times New Roman"/>
          <w:sz w:val="24"/>
          <w:szCs w:val="24"/>
          <w:lang w:val="en-US"/>
        </w:rPr>
        <w:t xml:space="preserve"> </w:t>
      </w:r>
      <w:r w:rsidR="00D70FF2">
        <w:rPr>
          <w:rFonts w:ascii="Times New Roman" w:hAnsi="Times New Roman" w:cs="Times New Roman"/>
          <w:sz w:val="24"/>
          <w:szCs w:val="24"/>
          <w:lang w:val="en-US"/>
        </w:rPr>
        <w:t xml:space="preserve">is </w:t>
      </w:r>
      <w:r>
        <w:rPr>
          <w:rFonts w:ascii="Times New Roman" w:hAnsi="Times New Roman" w:cs="Times New Roman"/>
          <w:sz w:val="24"/>
          <w:szCs w:val="24"/>
          <w:lang w:val="en-US"/>
        </w:rPr>
        <w:t>to</w:t>
      </w:r>
      <w:r w:rsidR="00F36004">
        <w:rPr>
          <w:rFonts w:ascii="Times New Roman" w:hAnsi="Times New Roman" w:cs="Times New Roman"/>
          <w:sz w:val="24"/>
          <w:szCs w:val="24"/>
          <w:lang w:val="en-US"/>
        </w:rPr>
        <w:t xml:space="preserve"> bring together Canadian and international experts, practitioner</w:t>
      </w:r>
      <w:r w:rsidR="00D70FF2">
        <w:rPr>
          <w:rFonts w:ascii="Times New Roman" w:hAnsi="Times New Roman" w:cs="Times New Roman"/>
          <w:sz w:val="24"/>
          <w:szCs w:val="24"/>
          <w:lang w:val="en-US"/>
        </w:rPr>
        <w:t>s</w:t>
      </w:r>
      <w:r w:rsidR="00F36004">
        <w:rPr>
          <w:rFonts w:ascii="Times New Roman" w:hAnsi="Times New Roman" w:cs="Times New Roman"/>
          <w:sz w:val="24"/>
          <w:szCs w:val="24"/>
          <w:lang w:val="en-US"/>
        </w:rPr>
        <w:t xml:space="preserve">, policy decision-makers, students and scholars to exchange knowledge related to the intersection between the workers’ compensation system and social assistance programs. The goal of the series of events will be to initiate a dialogue, share current knowledge, and build a sustainable partnership that can be mobilized for ongoing research and action related to this sub-population of injured. We will host a </w:t>
      </w:r>
      <w:r w:rsidR="00376F60">
        <w:rPr>
          <w:rFonts w:ascii="Times New Roman" w:hAnsi="Times New Roman" w:cs="Times New Roman"/>
          <w:sz w:val="24"/>
          <w:szCs w:val="24"/>
          <w:lang w:val="en-US"/>
        </w:rPr>
        <w:t>2-day</w:t>
      </w:r>
      <w:r w:rsidR="00F36004">
        <w:rPr>
          <w:rFonts w:ascii="Times New Roman" w:hAnsi="Times New Roman" w:cs="Times New Roman"/>
          <w:sz w:val="24"/>
          <w:szCs w:val="24"/>
          <w:lang w:val="en-US"/>
        </w:rPr>
        <w:t xml:space="preserve"> main event, preceded by a </w:t>
      </w:r>
      <w:proofErr w:type="spellStart"/>
      <w:r w:rsidR="00D70FF2">
        <w:rPr>
          <w:rFonts w:ascii="Times New Roman" w:hAnsi="Times New Roman" w:cs="Times New Roman"/>
          <w:sz w:val="24"/>
          <w:szCs w:val="24"/>
          <w:lang w:val="en-US"/>
        </w:rPr>
        <w:t>prepatory</w:t>
      </w:r>
      <w:proofErr w:type="spellEnd"/>
      <w:r w:rsidR="00D70FF2">
        <w:rPr>
          <w:rFonts w:ascii="Times New Roman" w:hAnsi="Times New Roman" w:cs="Times New Roman"/>
          <w:sz w:val="24"/>
          <w:szCs w:val="24"/>
          <w:lang w:val="en-US"/>
        </w:rPr>
        <w:t xml:space="preserve"> </w:t>
      </w:r>
      <w:r w:rsidR="00F36004">
        <w:rPr>
          <w:rFonts w:ascii="Times New Roman" w:hAnsi="Times New Roman" w:cs="Times New Roman"/>
          <w:sz w:val="24"/>
          <w:szCs w:val="24"/>
          <w:lang w:val="en-US"/>
        </w:rPr>
        <w:t xml:space="preserve">consultation meeting and followed by </w:t>
      </w:r>
      <w:r w:rsidR="00376F60">
        <w:rPr>
          <w:rFonts w:ascii="Times New Roman" w:hAnsi="Times New Roman" w:cs="Times New Roman"/>
          <w:sz w:val="24"/>
          <w:szCs w:val="24"/>
          <w:lang w:val="en-US"/>
        </w:rPr>
        <w:t>a debrief</w:t>
      </w:r>
      <w:r w:rsidR="00A441FE">
        <w:rPr>
          <w:rFonts w:ascii="Times New Roman" w:hAnsi="Times New Roman" w:cs="Times New Roman"/>
          <w:sz w:val="24"/>
          <w:szCs w:val="24"/>
          <w:lang w:val="en-US"/>
        </w:rPr>
        <w:t xml:space="preserve">ing session to mobilize action and develop a future research agenda. </w:t>
      </w:r>
      <w:r w:rsidR="00376F60">
        <w:rPr>
          <w:rFonts w:ascii="Times New Roman" w:hAnsi="Times New Roman" w:cs="Times New Roman"/>
          <w:sz w:val="24"/>
          <w:szCs w:val="24"/>
          <w:lang w:val="en-US"/>
        </w:rPr>
        <w:t>The events will be hosted in Toronto but also livestreamed for those who cannot attend in perso</w:t>
      </w:r>
      <w:r w:rsidR="00D70FF2">
        <w:rPr>
          <w:rFonts w:ascii="Times New Roman" w:hAnsi="Times New Roman" w:cs="Times New Roman"/>
          <w:sz w:val="24"/>
          <w:szCs w:val="24"/>
          <w:lang w:val="en-US"/>
        </w:rPr>
        <w:t>n. We anticipate that our partnership will continue to evolve as we prepare the connections grant and plan the event.</w:t>
      </w:r>
      <w:r w:rsidR="00A441FE">
        <w:rPr>
          <w:rFonts w:ascii="Times New Roman" w:hAnsi="Times New Roman" w:cs="Times New Roman"/>
          <w:sz w:val="24"/>
          <w:szCs w:val="24"/>
          <w:lang w:val="en-US"/>
        </w:rPr>
        <w:t xml:space="preserve"> </w:t>
      </w:r>
      <w:r w:rsidR="00A441FE">
        <w:rPr>
          <w:rFonts w:ascii="Times New Roman" w:hAnsi="Times New Roman" w:cs="Times New Roman"/>
          <w:sz w:val="24"/>
          <w:szCs w:val="24"/>
          <w:lang w:val="en-US"/>
        </w:rPr>
        <w:lastRenderedPageBreak/>
        <w:t>Although the Connections Grant will continue to have an Ontario focus, we will invite speakers and presenters from other jurisdictions (including Canadian and international experts) in order to learn about what is currently known about injured workers who do not return to work, available data sources in other jurisdictions, and how to best pursue this line of inquiry.</w:t>
      </w:r>
    </w:p>
    <w:p w14:paraId="777587B2" w14:textId="5489F834" w:rsidR="00D42BB8" w:rsidRDefault="00D42BB8" w:rsidP="00BC6023">
      <w:pPr>
        <w:pStyle w:val="ListParagraph"/>
        <w:ind w:left="0"/>
        <w:rPr>
          <w:rFonts w:ascii="Times New Roman" w:hAnsi="Times New Roman" w:cs="Times New Roman"/>
          <w:sz w:val="24"/>
          <w:szCs w:val="24"/>
          <w:lang w:val="en-US"/>
        </w:rPr>
      </w:pPr>
    </w:p>
    <w:p w14:paraId="04FCE864" w14:textId="77777777" w:rsidR="00D42BB8" w:rsidRDefault="00D42BB8">
      <w:pPr>
        <w:rPr>
          <w:rFonts w:ascii="Times New Roman" w:hAnsi="Times New Roman" w:cs="Times New Roman"/>
          <w:b/>
          <w:sz w:val="24"/>
          <w:szCs w:val="24"/>
        </w:rPr>
      </w:pPr>
      <w:r>
        <w:rPr>
          <w:rFonts w:ascii="Times New Roman" w:hAnsi="Times New Roman" w:cs="Times New Roman"/>
          <w:b/>
          <w:sz w:val="24"/>
          <w:szCs w:val="24"/>
        </w:rPr>
        <w:br w:type="page"/>
      </w:r>
    </w:p>
    <w:p w14:paraId="4C03C8DE" w14:textId="077740C8" w:rsidR="00D42BB8" w:rsidRPr="00D42BB8" w:rsidRDefault="00D42BB8" w:rsidP="00BC6023">
      <w:pPr>
        <w:pStyle w:val="ListParagraph"/>
        <w:ind w:left="0"/>
        <w:rPr>
          <w:rFonts w:ascii="Times New Roman" w:hAnsi="Times New Roman" w:cs="Times New Roman"/>
          <w:b/>
          <w:sz w:val="24"/>
          <w:szCs w:val="24"/>
          <w:lang w:val="en-US"/>
        </w:rPr>
      </w:pPr>
      <w:r w:rsidRPr="00D42BB8">
        <w:rPr>
          <w:rFonts w:ascii="Times New Roman" w:hAnsi="Times New Roman" w:cs="Times New Roman"/>
          <w:b/>
          <w:sz w:val="24"/>
          <w:szCs w:val="24"/>
          <w:lang w:val="en-US"/>
        </w:rPr>
        <w:lastRenderedPageBreak/>
        <w:t>References</w:t>
      </w:r>
    </w:p>
    <w:p w14:paraId="1C1B930F" w14:textId="77777777" w:rsidR="00D42BB8" w:rsidRPr="00D42BB8" w:rsidRDefault="00D42BB8" w:rsidP="00D42BB8">
      <w:pPr>
        <w:pStyle w:val="EndNoteBibliography"/>
        <w:spacing w:after="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Pr="00D42BB8">
        <w:t>1. MacEachen E, Kosny A, Ferrier S, Chambers L. The “toxic dose” of system problems: why some injured workers don’t return to work as expected. Journal of Occupational Rehabilitation. 2010;20(3):349-66. doi:10.1007/s10926-010-9229-5.</w:t>
      </w:r>
    </w:p>
    <w:p w14:paraId="74B652EB" w14:textId="77777777" w:rsidR="00D42BB8" w:rsidRPr="00D42BB8" w:rsidRDefault="00D42BB8" w:rsidP="00D42BB8">
      <w:pPr>
        <w:pStyle w:val="EndNoteBibliography"/>
        <w:spacing w:after="0"/>
      </w:pPr>
      <w:r w:rsidRPr="00D42BB8">
        <w:t>2. Charmaz K. Constructing grounded theory: A practical guide through qualitative analysis. vol Book, Whole. Thousand Oaks; CA: Sage Publications Ltd.; 2006.</w:t>
      </w:r>
    </w:p>
    <w:p w14:paraId="10DDB4E0" w14:textId="77777777" w:rsidR="00D42BB8" w:rsidRPr="00D42BB8" w:rsidRDefault="00D42BB8" w:rsidP="00D42BB8">
      <w:pPr>
        <w:pStyle w:val="EndNoteBibliography"/>
      </w:pPr>
      <w:r w:rsidRPr="00D42BB8">
        <w:t>3. Strunin L, Boden L. Family consequences of chronic back pain. Social Science &amp; Medicine. 2004;58:1385-93. doi:10.1016/S0277-9536(03)00333-2.</w:t>
      </w:r>
    </w:p>
    <w:p w14:paraId="36957CF0" w14:textId="020BBADE" w:rsidR="0082211C" w:rsidRPr="00F36004" w:rsidRDefault="00D42BB8" w:rsidP="00BC6023">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sectPr w:rsidR="0082211C" w:rsidRPr="00F36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D2EB6"/>
    <w:multiLevelType w:val="hybridMultilevel"/>
    <w:tmpl w:val="F470ECF4"/>
    <w:lvl w:ilvl="0" w:tplc="2D80FD1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675F3"/>
    <w:multiLevelType w:val="hybridMultilevel"/>
    <w:tmpl w:val="8D264E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346BD"/>
    <w:multiLevelType w:val="hybridMultilevel"/>
    <w:tmpl w:val="10F279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444A6E"/>
    <w:multiLevelType w:val="hybridMultilevel"/>
    <w:tmpl w:val="37A4FF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F12CBD"/>
    <w:multiLevelType w:val="hybridMultilevel"/>
    <w:tmpl w:val="97B8EA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pringerVancouverNumber_JO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xtfssz60evsnea9zsvf2dhwwrv5099azrt&quot;&gt;Injured Workers Oct 5 2016 Copy&lt;record-ids&gt;&lt;item&gt;1&lt;/item&gt;&lt;item&gt;52&lt;/item&gt;&lt;/record-ids&gt;&lt;/item&gt;&lt;/Libraries&gt;"/>
  </w:docVars>
  <w:rsids>
    <w:rsidRoot w:val="001400FC"/>
    <w:rsid w:val="00100F36"/>
    <w:rsid w:val="001400FC"/>
    <w:rsid w:val="00155672"/>
    <w:rsid w:val="00163913"/>
    <w:rsid w:val="00342B21"/>
    <w:rsid w:val="00376F60"/>
    <w:rsid w:val="003D42BE"/>
    <w:rsid w:val="004054E1"/>
    <w:rsid w:val="00477920"/>
    <w:rsid w:val="004929D3"/>
    <w:rsid w:val="004C7B46"/>
    <w:rsid w:val="004E2736"/>
    <w:rsid w:val="004F692D"/>
    <w:rsid w:val="0051696A"/>
    <w:rsid w:val="00577AA4"/>
    <w:rsid w:val="005C7A0B"/>
    <w:rsid w:val="00645A51"/>
    <w:rsid w:val="00691380"/>
    <w:rsid w:val="006F6382"/>
    <w:rsid w:val="0075168A"/>
    <w:rsid w:val="00776305"/>
    <w:rsid w:val="007D23F7"/>
    <w:rsid w:val="0081637A"/>
    <w:rsid w:val="0082211C"/>
    <w:rsid w:val="00926E08"/>
    <w:rsid w:val="00980667"/>
    <w:rsid w:val="00A441FE"/>
    <w:rsid w:val="00A74EFF"/>
    <w:rsid w:val="00BC6023"/>
    <w:rsid w:val="00BD2D20"/>
    <w:rsid w:val="00BF3345"/>
    <w:rsid w:val="00C94C81"/>
    <w:rsid w:val="00CE3A4C"/>
    <w:rsid w:val="00D42BB8"/>
    <w:rsid w:val="00D70FF2"/>
    <w:rsid w:val="00EB2D37"/>
    <w:rsid w:val="00EB4B37"/>
    <w:rsid w:val="00F36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D18C"/>
  <w15:docId w15:val="{3865FBA4-E1BF-4D10-82ED-EB19BB23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929D3"/>
    <w:pPr>
      <w:jc w:val="center"/>
      <w:outlineLvl w:val="1"/>
    </w:pPr>
    <w:rPr>
      <w:rFonts w:ascii="Times New Roman" w:hAnsi="Times New Roman" w:cs="Times New Roman"/>
      <w:b/>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B4B37"/>
    <w:pPr>
      <w:spacing w:after="0"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rsid w:val="004929D3"/>
    <w:rPr>
      <w:rFonts w:ascii="Times New Roman" w:hAnsi="Times New Roman" w:cs="Times New Roman"/>
      <w:b/>
      <w:sz w:val="24"/>
      <w:szCs w:val="24"/>
      <w:lang w:val="en-CA"/>
    </w:rPr>
  </w:style>
  <w:style w:type="character" w:styleId="CommentReference">
    <w:name w:val="annotation reference"/>
    <w:basedOn w:val="DefaultParagraphFont"/>
    <w:uiPriority w:val="99"/>
    <w:semiHidden/>
    <w:unhideWhenUsed/>
    <w:rsid w:val="004929D3"/>
    <w:rPr>
      <w:sz w:val="16"/>
      <w:szCs w:val="16"/>
    </w:rPr>
  </w:style>
  <w:style w:type="paragraph" w:styleId="CommentText">
    <w:name w:val="annotation text"/>
    <w:basedOn w:val="Normal"/>
    <w:link w:val="CommentTextChar1"/>
    <w:uiPriority w:val="99"/>
    <w:semiHidden/>
    <w:unhideWhenUsed/>
    <w:rsid w:val="004929D3"/>
    <w:pPr>
      <w:spacing w:line="240" w:lineRule="auto"/>
    </w:pPr>
    <w:rPr>
      <w:sz w:val="20"/>
      <w:szCs w:val="20"/>
      <w:lang w:val="en-CA"/>
    </w:rPr>
  </w:style>
  <w:style w:type="character" w:customStyle="1" w:styleId="CommentTextChar">
    <w:name w:val="Comment Text Char"/>
    <w:basedOn w:val="DefaultParagraphFont"/>
    <w:uiPriority w:val="99"/>
    <w:semiHidden/>
    <w:rsid w:val="004929D3"/>
    <w:rPr>
      <w:sz w:val="20"/>
      <w:szCs w:val="20"/>
    </w:rPr>
  </w:style>
  <w:style w:type="character" w:customStyle="1" w:styleId="CommentTextChar1">
    <w:name w:val="Comment Text Char1"/>
    <w:basedOn w:val="DefaultParagraphFont"/>
    <w:link w:val="CommentText"/>
    <w:uiPriority w:val="99"/>
    <w:semiHidden/>
    <w:rsid w:val="004929D3"/>
    <w:rPr>
      <w:sz w:val="20"/>
      <w:szCs w:val="20"/>
      <w:lang w:val="en-CA"/>
    </w:rPr>
  </w:style>
  <w:style w:type="paragraph" w:styleId="BalloonText">
    <w:name w:val="Balloon Text"/>
    <w:basedOn w:val="Normal"/>
    <w:link w:val="BalloonTextChar"/>
    <w:uiPriority w:val="99"/>
    <w:semiHidden/>
    <w:unhideWhenUsed/>
    <w:rsid w:val="00492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9D3"/>
    <w:rPr>
      <w:rFonts w:ascii="Segoe UI" w:hAnsi="Segoe UI" w:cs="Segoe UI"/>
      <w:sz w:val="18"/>
      <w:szCs w:val="18"/>
    </w:rPr>
  </w:style>
  <w:style w:type="paragraph" w:styleId="ListParagraph">
    <w:name w:val="List Paragraph"/>
    <w:basedOn w:val="Normal"/>
    <w:uiPriority w:val="34"/>
    <w:qFormat/>
    <w:rsid w:val="00100F36"/>
    <w:pPr>
      <w:ind w:left="720"/>
      <w:contextualSpacing/>
    </w:pPr>
    <w:rPr>
      <w:lang w:val="en-CA"/>
    </w:rPr>
  </w:style>
  <w:style w:type="paragraph" w:styleId="FootnoteText">
    <w:name w:val="footnote text"/>
    <w:basedOn w:val="Normal"/>
    <w:link w:val="FootnoteTextChar"/>
    <w:uiPriority w:val="99"/>
    <w:semiHidden/>
    <w:unhideWhenUsed/>
    <w:rsid w:val="005C7A0B"/>
    <w:pPr>
      <w:spacing w:after="0" w:line="240" w:lineRule="auto"/>
    </w:pPr>
    <w:rPr>
      <w:sz w:val="20"/>
      <w:szCs w:val="20"/>
      <w:lang w:val="en-CA"/>
    </w:rPr>
  </w:style>
  <w:style w:type="character" w:customStyle="1" w:styleId="FootnoteTextChar">
    <w:name w:val="Footnote Text Char"/>
    <w:basedOn w:val="DefaultParagraphFont"/>
    <w:link w:val="FootnoteText"/>
    <w:uiPriority w:val="99"/>
    <w:semiHidden/>
    <w:rsid w:val="005C7A0B"/>
    <w:rPr>
      <w:sz w:val="20"/>
      <w:szCs w:val="20"/>
      <w:lang w:val="en-CA"/>
    </w:rPr>
  </w:style>
  <w:style w:type="table" w:styleId="TableGrid">
    <w:name w:val="Table Grid"/>
    <w:basedOn w:val="TableNormal"/>
    <w:uiPriority w:val="39"/>
    <w:rsid w:val="00822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77920"/>
    <w:rPr>
      <w:b/>
      <w:bCs/>
      <w:lang w:val="en-US"/>
    </w:rPr>
  </w:style>
  <w:style w:type="character" w:customStyle="1" w:styleId="CommentSubjectChar">
    <w:name w:val="Comment Subject Char"/>
    <w:basedOn w:val="CommentTextChar1"/>
    <w:link w:val="CommentSubject"/>
    <w:uiPriority w:val="99"/>
    <w:semiHidden/>
    <w:rsid w:val="00477920"/>
    <w:rPr>
      <w:b/>
      <w:bCs/>
      <w:sz w:val="20"/>
      <w:szCs w:val="20"/>
      <w:lang w:val="en-CA"/>
    </w:rPr>
  </w:style>
  <w:style w:type="paragraph" w:customStyle="1" w:styleId="EndNoteBibliographyTitle">
    <w:name w:val="EndNote Bibliography Title"/>
    <w:basedOn w:val="Normal"/>
    <w:link w:val="EndNoteBibliographyTitleChar"/>
    <w:rsid w:val="00D42BB8"/>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42BB8"/>
    <w:rPr>
      <w:rFonts w:ascii="Calibri" w:hAnsi="Calibri"/>
      <w:noProof/>
    </w:rPr>
  </w:style>
  <w:style w:type="paragraph" w:customStyle="1" w:styleId="EndNoteBibliography">
    <w:name w:val="EndNote Bibliography"/>
    <w:basedOn w:val="Normal"/>
    <w:link w:val="EndNoteBibliographyChar"/>
    <w:rsid w:val="00D42BB8"/>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D42BB8"/>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8470E-16CE-4413-ABF9-55B56FA9C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3360</Words>
  <Characters>19157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22473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Gewurtz</dc:creator>
  <cp:lastModifiedBy>Rebecca Gewurtz</cp:lastModifiedBy>
  <cp:revision>3</cp:revision>
  <dcterms:created xsi:type="dcterms:W3CDTF">2016-10-19T22:16:00Z</dcterms:created>
  <dcterms:modified xsi:type="dcterms:W3CDTF">2016-10-28T21:34:00Z</dcterms:modified>
</cp:coreProperties>
</file>